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A77" w:rsidRPr="00307A76" w:rsidRDefault="001E4588" w:rsidP="00D20EEB">
      <w:pPr>
        <w:adjustRightInd w:val="0"/>
        <w:spacing w:after="0" w:line="240" w:lineRule="auto"/>
        <w:ind w:firstLine="709"/>
        <w:jc w:val="both"/>
        <w:rPr>
          <w:rFonts w:ascii="Arial" w:eastAsia="Times New Roman" w:hAnsi="Arial" w:cs="Arial"/>
          <w:color w:val="000000"/>
          <w:lang w:eastAsia="hr-HR"/>
        </w:rPr>
      </w:pPr>
      <w:r w:rsidRPr="00307A76">
        <w:rPr>
          <w:rFonts w:ascii="Arial" w:eastAsia="Times New Roman" w:hAnsi="Arial" w:cs="Arial"/>
          <w:color w:val="000000"/>
          <w:lang w:eastAsia="hr-HR"/>
        </w:rPr>
        <w:t xml:space="preserve">Na temelju članka 14. stavka 1. Zakona o proračunu (Narodne novine 87/08, 136/12 i 15/15) i članka </w:t>
      </w:r>
      <w:r w:rsidR="004F7BF0" w:rsidRPr="00307A76">
        <w:rPr>
          <w:rFonts w:ascii="Arial" w:eastAsia="Times New Roman" w:hAnsi="Arial" w:cs="Arial"/>
          <w:color w:val="000000"/>
          <w:lang w:eastAsia="hr-HR"/>
        </w:rPr>
        <w:t>41</w:t>
      </w:r>
      <w:r w:rsidRPr="00307A76">
        <w:rPr>
          <w:rFonts w:ascii="Arial" w:eastAsia="Times New Roman" w:hAnsi="Arial" w:cs="Arial"/>
          <w:color w:val="000000"/>
          <w:lang w:eastAsia="hr-HR"/>
        </w:rPr>
        <w:t xml:space="preserve">. točke 3. Statuta Grada Zagreba (Službeni glasnik Grada Zagreba </w:t>
      </w:r>
      <w:r w:rsidR="0053308E" w:rsidRPr="00307A76">
        <w:rPr>
          <w:rFonts w:ascii="Arial" w:eastAsia="Times New Roman" w:hAnsi="Arial" w:cs="Arial"/>
          <w:color w:val="000000"/>
          <w:lang w:eastAsia="hr-HR"/>
        </w:rPr>
        <w:t>23/</w:t>
      </w:r>
      <w:r w:rsidRPr="00307A76">
        <w:rPr>
          <w:rFonts w:ascii="Arial" w:eastAsia="Times New Roman" w:hAnsi="Arial" w:cs="Arial"/>
          <w:color w:val="000000"/>
          <w:lang w:eastAsia="hr-HR"/>
        </w:rPr>
        <w:t>1</w:t>
      </w:r>
      <w:r w:rsidR="0053308E" w:rsidRPr="00307A76">
        <w:rPr>
          <w:rFonts w:ascii="Arial" w:eastAsia="Times New Roman" w:hAnsi="Arial" w:cs="Arial"/>
          <w:color w:val="000000"/>
          <w:lang w:eastAsia="hr-HR"/>
        </w:rPr>
        <w:t>6</w:t>
      </w:r>
      <w:r w:rsidR="00E62828">
        <w:rPr>
          <w:rFonts w:ascii="Arial" w:eastAsia="Times New Roman" w:hAnsi="Arial" w:cs="Arial"/>
          <w:color w:val="000000"/>
          <w:lang w:eastAsia="hr-HR"/>
        </w:rPr>
        <w:t>,</w:t>
      </w:r>
      <w:r w:rsidR="00A94EB9">
        <w:rPr>
          <w:rFonts w:ascii="Arial" w:eastAsia="Times New Roman" w:hAnsi="Arial" w:cs="Arial"/>
          <w:color w:val="000000"/>
          <w:lang w:eastAsia="hr-HR"/>
        </w:rPr>
        <w:t xml:space="preserve"> 2/18</w:t>
      </w:r>
      <w:r w:rsidR="00E62828">
        <w:rPr>
          <w:rFonts w:ascii="Arial" w:eastAsia="Times New Roman" w:hAnsi="Arial" w:cs="Arial"/>
          <w:color w:val="000000"/>
          <w:lang w:eastAsia="hr-HR"/>
        </w:rPr>
        <w:t xml:space="preserve"> i 23/18</w:t>
      </w:r>
      <w:r w:rsidRPr="00307A76">
        <w:rPr>
          <w:rFonts w:ascii="Arial" w:eastAsia="Times New Roman" w:hAnsi="Arial" w:cs="Arial"/>
          <w:color w:val="000000"/>
          <w:lang w:eastAsia="hr-HR"/>
        </w:rPr>
        <w:t xml:space="preserve">), Gradska skupština Grada Zagreba, </w:t>
      </w:r>
      <w:r w:rsidR="00E67A77" w:rsidRPr="008C2FD3">
        <w:rPr>
          <w:rFonts w:ascii="Arial" w:eastAsia="Times New Roman" w:hAnsi="Arial" w:cs="Arial"/>
          <w:color w:val="000000"/>
          <w:lang w:eastAsia="hr-HR"/>
        </w:rPr>
        <w:t>na</w:t>
      </w:r>
      <w:r w:rsidR="008C2FD3">
        <w:rPr>
          <w:rFonts w:ascii="Arial" w:eastAsia="Times New Roman" w:hAnsi="Arial" w:cs="Arial"/>
          <w:color w:val="000000"/>
          <w:lang w:eastAsia="hr-HR"/>
        </w:rPr>
        <w:t xml:space="preserve"> </w:t>
      </w:r>
      <w:r w:rsidR="008C2FD3" w:rsidRPr="008C2FD3">
        <w:rPr>
          <w:rFonts w:ascii="Arial" w:eastAsia="Times New Roman" w:hAnsi="Arial" w:cs="Arial"/>
          <w:color w:val="000000"/>
          <w:lang w:eastAsia="hr-HR"/>
        </w:rPr>
        <w:t>2</w:t>
      </w:r>
      <w:r w:rsidR="008C2FD3">
        <w:rPr>
          <w:rFonts w:ascii="Arial" w:eastAsia="Times New Roman" w:hAnsi="Arial" w:cs="Arial"/>
          <w:color w:val="000000"/>
          <w:lang w:eastAsia="hr-HR"/>
        </w:rPr>
        <w:t>9</w:t>
      </w:r>
      <w:r w:rsidR="00E67A77" w:rsidRPr="008C2FD3">
        <w:rPr>
          <w:rFonts w:ascii="Arial" w:eastAsia="Times New Roman" w:hAnsi="Arial" w:cs="Arial"/>
          <w:color w:val="000000"/>
          <w:lang w:eastAsia="hr-HR"/>
        </w:rPr>
        <w:t>. sjednici</w:t>
      </w:r>
      <w:r w:rsidR="00E67A77" w:rsidRPr="00307A76">
        <w:rPr>
          <w:rFonts w:ascii="Arial" w:eastAsia="Times New Roman" w:hAnsi="Arial" w:cs="Arial"/>
          <w:color w:val="000000"/>
          <w:lang w:eastAsia="hr-HR"/>
        </w:rPr>
        <w:t xml:space="preserve">, </w:t>
      </w:r>
      <w:r w:rsidR="008C2FD3">
        <w:rPr>
          <w:rFonts w:ascii="Arial" w:eastAsia="Times New Roman" w:hAnsi="Arial" w:cs="Arial"/>
          <w:color w:val="000000"/>
          <w:lang w:eastAsia="hr-HR"/>
        </w:rPr>
        <w:t xml:space="preserve">10. prosinca </w:t>
      </w:r>
      <w:r w:rsidR="008E6C3C" w:rsidRPr="00307A76">
        <w:rPr>
          <w:rFonts w:ascii="Arial" w:eastAsia="Times New Roman" w:hAnsi="Arial" w:cs="Arial"/>
          <w:color w:val="000000"/>
          <w:lang w:eastAsia="hr-HR"/>
        </w:rPr>
        <w:t>201</w:t>
      </w:r>
      <w:r w:rsidR="00E62828">
        <w:rPr>
          <w:rFonts w:ascii="Arial" w:eastAsia="Times New Roman" w:hAnsi="Arial" w:cs="Arial"/>
          <w:color w:val="000000"/>
          <w:lang w:eastAsia="hr-HR"/>
        </w:rPr>
        <w:t>9</w:t>
      </w:r>
      <w:r w:rsidR="008E6C3C" w:rsidRPr="00307A76">
        <w:rPr>
          <w:rFonts w:ascii="Arial" w:eastAsia="Times New Roman" w:hAnsi="Arial" w:cs="Arial"/>
          <w:color w:val="000000"/>
          <w:lang w:eastAsia="hr-HR"/>
        </w:rPr>
        <w:t>.</w:t>
      </w:r>
      <w:r w:rsidR="00E67A77" w:rsidRPr="00307A76">
        <w:rPr>
          <w:rFonts w:ascii="Arial" w:eastAsia="Times New Roman" w:hAnsi="Arial" w:cs="Arial"/>
          <w:color w:val="000000"/>
          <w:lang w:eastAsia="hr-HR"/>
        </w:rPr>
        <w:t>, donijela je</w:t>
      </w:r>
    </w:p>
    <w:p w:rsidR="00D20EEB" w:rsidRDefault="00D20EEB" w:rsidP="00D20EEB">
      <w:pPr>
        <w:adjustRightInd w:val="0"/>
        <w:spacing w:after="0" w:line="240" w:lineRule="auto"/>
        <w:jc w:val="center"/>
        <w:rPr>
          <w:rFonts w:ascii="Arial" w:eastAsia="Times New Roman" w:hAnsi="Arial" w:cs="Arial"/>
          <w:b/>
          <w:bCs/>
          <w:color w:val="000000"/>
          <w:lang w:eastAsia="hr-HR"/>
        </w:rPr>
      </w:pPr>
    </w:p>
    <w:p w:rsidR="00681796" w:rsidRPr="00307A76" w:rsidRDefault="00681796" w:rsidP="00D20EEB">
      <w:pPr>
        <w:adjustRightInd w:val="0"/>
        <w:spacing w:after="0" w:line="240" w:lineRule="auto"/>
        <w:jc w:val="center"/>
        <w:rPr>
          <w:rFonts w:ascii="Arial" w:eastAsia="Times New Roman" w:hAnsi="Arial" w:cs="Arial"/>
          <w:b/>
          <w:bCs/>
          <w:color w:val="000000"/>
          <w:lang w:eastAsia="hr-HR"/>
        </w:rPr>
      </w:pPr>
    </w:p>
    <w:p w:rsidR="00E67A77" w:rsidRPr="00307A76" w:rsidRDefault="00E67A77" w:rsidP="00D20EEB">
      <w:pPr>
        <w:adjustRightInd w:val="0"/>
        <w:spacing w:after="0" w:line="240" w:lineRule="auto"/>
        <w:jc w:val="center"/>
        <w:rPr>
          <w:rFonts w:ascii="Arial" w:eastAsia="Times New Roman" w:hAnsi="Arial" w:cs="Arial"/>
          <w:b/>
          <w:bCs/>
          <w:color w:val="000000"/>
          <w:lang w:eastAsia="hr-HR"/>
        </w:rPr>
      </w:pPr>
      <w:r w:rsidRPr="00307A76">
        <w:rPr>
          <w:rFonts w:ascii="Arial" w:eastAsia="Times New Roman" w:hAnsi="Arial" w:cs="Arial"/>
          <w:b/>
          <w:bCs/>
          <w:color w:val="000000"/>
          <w:lang w:eastAsia="hr-HR"/>
        </w:rPr>
        <w:t>ODLUKU</w:t>
      </w:r>
    </w:p>
    <w:p w:rsidR="00E67A77" w:rsidRPr="00307A76" w:rsidRDefault="00E67A77" w:rsidP="00D20EEB">
      <w:pPr>
        <w:adjustRightInd w:val="0"/>
        <w:spacing w:after="0" w:line="240" w:lineRule="auto"/>
        <w:jc w:val="center"/>
        <w:rPr>
          <w:rFonts w:ascii="Arial" w:eastAsia="Times New Roman" w:hAnsi="Arial" w:cs="Arial"/>
          <w:color w:val="000000"/>
          <w:lang w:eastAsia="hr-HR"/>
        </w:rPr>
      </w:pPr>
      <w:r w:rsidRPr="00307A76">
        <w:rPr>
          <w:rFonts w:ascii="Arial" w:eastAsia="Times New Roman" w:hAnsi="Arial" w:cs="Arial"/>
          <w:b/>
          <w:bCs/>
          <w:color w:val="000000"/>
          <w:lang w:eastAsia="hr-HR"/>
        </w:rPr>
        <w:t xml:space="preserve">o izvršavanju Proračuna Grada Zagreba za </w:t>
      </w:r>
      <w:r w:rsidR="00391E67" w:rsidRPr="00307A76">
        <w:rPr>
          <w:rFonts w:ascii="Arial" w:eastAsia="Times New Roman" w:hAnsi="Arial" w:cs="Arial"/>
          <w:b/>
          <w:bCs/>
          <w:color w:val="000000"/>
          <w:lang w:eastAsia="hr-HR"/>
        </w:rPr>
        <w:t>20</w:t>
      </w:r>
      <w:r w:rsidR="00653949">
        <w:rPr>
          <w:rFonts w:ascii="Arial" w:eastAsia="Times New Roman" w:hAnsi="Arial" w:cs="Arial"/>
          <w:b/>
          <w:bCs/>
          <w:color w:val="000000"/>
          <w:lang w:eastAsia="hr-HR"/>
        </w:rPr>
        <w:t>20</w:t>
      </w:r>
      <w:r w:rsidRPr="00307A76">
        <w:rPr>
          <w:rFonts w:ascii="Arial" w:eastAsia="Times New Roman" w:hAnsi="Arial" w:cs="Arial"/>
          <w:b/>
          <w:bCs/>
          <w:color w:val="000000"/>
          <w:lang w:eastAsia="hr-HR"/>
        </w:rPr>
        <w:t>.</w:t>
      </w:r>
    </w:p>
    <w:p w:rsidR="00D20EEB" w:rsidRDefault="00D20EEB" w:rsidP="00D20EEB">
      <w:pPr>
        <w:adjustRightInd w:val="0"/>
        <w:spacing w:after="0" w:line="240" w:lineRule="auto"/>
        <w:rPr>
          <w:rFonts w:ascii="Arial" w:eastAsia="Times New Roman" w:hAnsi="Arial" w:cs="Arial"/>
          <w:b/>
          <w:bCs/>
          <w:color w:val="000000"/>
          <w:lang w:eastAsia="hr-HR"/>
        </w:rPr>
      </w:pPr>
    </w:p>
    <w:p w:rsidR="00681796" w:rsidRPr="00307A76" w:rsidRDefault="00681796" w:rsidP="00D20EEB">
      <w:pPr>
        <w:adjustRightInd w:val="0"/>
        <w:spacing w:after="0" w:line="240" w:lineRule="auto"/>
        <w:rPr>
          <w:rFonts w:ascii="Arial" w:eastAsia="Times New Roman" w:hAnsi="Arial" w:cs="Arial"/>
          <w:b/>
          <w:bCs/>
          <w:color w:val="000000"/>
          <w:lang w:eastAsia="hr-HR"/>
        </w:rPr>
      </w:pPr>
    </w:p>
    <w:p w:rsidR="00E67A77" w:rsidRPr="00307A76" w:rsidRDefault="00E67A77" w:rsidP="00D20EEB">
      <w:pPr>
        <w:adjustRightInd w:val="0"/>
        <w:spacing w:after="0" w:line="240" w:lineRule="auto"/>
        <w:rPr>
          <w:rFonts w:ascii="Arial" w:eastAsia="Times New Roman" w:hAnsi="Arial" w:cs="Arial"/>
          <w:color w:val="000000"/>
          <w:lang w:eastAsia="hr-HR"/>
        </w:rPr>
      </w:pPr>
      <w:r w:rsidRPr="00307A76">
        <w:rPr>
          <w:rFonts w:ascii="Arial" w:eastAsia="Times New Roman" w:hAnsi="Arial" w:cs="Arial"/>
          <w:b/>
          <w:bCs/>
          <w:color w:val="000000"/>
          <w:lang w:eastAsia="hr-HR"/>
        </w:rPr>
        <w:t>OPĆE ODREDBE</w:t>
      </w:r>
    </w:p>
    <w:p w:rsidR="00681796" w:rsidRDefault="00681796" w:rsidP="00D20EEB">
      <w:pPr>
        <w:adjustRightInd w:val="0"/>
        <w:spacing w:after="0" w:line="240" w:lineRule="auto"/>
        <w:jc w:val="center"/>
        <w:rPr>
          <w:rFonts w:ascii="Arial" w:eastAsia="Times New Roman" w:hAnsi="Arial" w:cs="Arial"/>
          <w:b/>
          <w:bCs/>
          <w:color w:val="000000"/>
          <w:lang w:eastAsia="hr-HR"/>
        </w:rPr>
      </w:pPr>
    </w:p>
    <w:p w:rsidR="001E4588" w:rsidRPr="00307A76" w:rsidRDefault="001E4588" w:rsidP="00D20EEB">
      <w:pPr>
        <w:adjustRightInd w:val="0"/>
        <w:spacing w:after="0" w:line="240" w:lineRule="auto"/>
        <w:jc w:val="center"/>
        <w:rPr>
          <w:rFonts w:ascii="Arial" w:eastAsia="Times New Roman" w:hAnsi="Arial" w:cs="Arial"/>
          <w:b/>
          <w:bCs/>
          <w:color w:val="000000"/>
          <w:lang w:eastAsia="hr-HR"/>
        </w:rPr>
      </w:pPr>
      <w:r w:rsidRPr="00307A76">
        <w:rPr>
          <w:rFonts w:ascii="Arial" w:eastAsia="Times New Roman" w:hAnsi="Arial" w:cs="Arial"/>
          <w:b/>
          <w:bCs/>
          <w:color w:val="000000"/>
          <w:lang w:eastAsia="hr-HR"/>
        </w:rPr>
        <w:t>Članak 1.</w:t>
      </w:r>
    </w:p>
    <w:p w:rsidR="00D20EEB" w:rsidRPr="000F013A" w:rsidRDefault="00D20EEB" w:rsidP="00D20EEB">
      <w:pPr>
        <w:adjustRightInd w:val="0"/>
        <w:spacing w:after="0" w:line="240" w:lineRule="auto"/>
        <w:jc w:val="center"/>
        <w:rPr>
          <w:rFonts w:ascii="Arial" w:eastAsia="Times New Roman" w:hAnsi="Arial" w:cs="Arial"/>
          <w:b/>
          <w:bCs/>
          <w:lang w:eastAsia="hr-HR"/>
        </w:rPr>
      </w:pPr>
    </w:p>
    <w:p w:rsidR="001E4588" w:rsidRPr="000F013A" w:rsidRDefault="001E4588" w:rsidP="00D20EEB">
      <w:pPr>
        <w:adjustRightInd w:val="0"/>
        <w:spacing w:after="0" w:line="240" w:lineRule="auto"/>
        <w:ind w:firstLine="708"/>
        <w:jc w:val="both"/>
        <w:rPr>
          <w:rFonts w:ascii="Arial" w:eastAsia="Times New Roman" w:hAnsi="Arial" w:cs="Arial"/>
          <w:lang w:eastAsia="hr-HR"/>
        </w:rPr>
      </w:pPr>
      <w:r w:rsidRPr="000F013A">
        <w:rPr>
          <w:rFonts w:ascii="Arial" w:eastAsia="Times New Roman" w:hAnsi="Arial" w:cs="Arial"/>
          <w:lang w:eastAsia="hr-HR"/>
        </w:rPr>
        <w:t>Ovom se odlukom uređuju struktura prihoda i primitaka te rashoda i izdataka Proračuna Grada Zagreba za 20</w:t>
      </w:r>
      <w:r w:rsidR="00653949">
        <w:rPr>
          <w:rFonts w:ascii="Arial" w:eastAsia="Times New Roman" w:hAnsi="Arial" w:cs="Arial"/>
          <w:lang w:eastAsia="hr-HR"/>
        </w:rPr>
        <w:t>20</w:t>
      </w:r>
      <w:r w:rsidRPr="000F013A">
        <w:rPr>
          <w:rFonts w:ascii="Arial" w:eastAsia="Times New Roman" w:hAnsi="Arial" w:cs="Arial"/>
          <w:lang w:eastAsia="hr-HR"/>
        </w:rPr>
        <w:t>.</w:t>
      </w:r>
      <w:r w:rsidR="00E62828">
        <w:rPr>
          <w:rFonts w:ascii="Arial" w:eastAsia="Times New Roman" w:hAnsi="Arial" w:cs="Arial"/>
          <w:lang w:eastAsia="hr-HR"/>
        </w:rPr>
        <w:t xml:space="preserve"> </w:t>
      </w:r>
      <w:r w:rsidRPr="000F013A">
        <w:rPr>
          <w:rFonts w:ascii="Arial" w:eastAsia="Times New Roman" w:hAnsi="Arial" w:cs="Arial"/>
          <w:lang w:eastAsia="hr-HR"/>
        </w:rPr>
        <w:t>(u daljnjem tekstu: Proračun) te njegovo izvršavanje, opseg zaduživanja i jamstava, upravljanje financijskom i nefinancijskom imovinom i dugovima Grada Zagreba, korištenje namjenskih prihoda i primitaka, korištenje vlastitih prihoda, prava i obveze korisnika proračunskih sredstava, pojedine ovlasti gradonačelnika Grada Zagreba (u daljnjem tekstu: gradonačelnik) u izvršavanju Proračuna, te druga pitanja u izvršavanju proračuna.</w:t>
      </w:r>
    </w:p>
    <w:p w:rsidR="00D20EEB" w:rsidRPr="000F013A" w:rsidRDefault="00D20EEB" w:rsidP="00D20EEB">
      <w:pPr>
        <w:adjustRightInd w:val="0"/>
        <w:spacing w:after="0" w:line="240" w:lineRule="auto"/>
        <w:ind w:firstLine="708"/>
        <w:jc w:val="both"/>
        <w:rPr>
          <w:rFonts w:ascii="Arial" w:eastAsia="Times New Roman" w:hAnsi="Arial" w:cs="Arial"/>
          <w:lang w:eastAsia="hr-HR"/>
        </w:rPr>
      </w:pPr>
    </w:p>
    <w:p w:rsidR="001E4588" w:rsidRPr="000F013A" w:rsidRDefault="001E4588" w:rsidP="00D20EEB">
      <w:pPr>
        <w:adjustRightInd w:val="0"/>
        <w:spacing w:after="0" w:line="240" w:lineRule="auto"/>
        <w:jc w:val="center"/>
        <w:rPr>
          <w:rFonts w:ascii="Arial" w:eastAsia="Times New Roman" w:hAnsi="Arial" w:cs="Arial"/>
          <w:b/>
          <w:bCs/>
          <w:lang w:eastAsia="hr-HR"/>
        </w:rPr>
      </w:pPr>
      <w:r w:rsidRPr="000F013A">
        <w:rPr>
          <w:rFonts w:ascii="Arial" w:eastAsia="Times New Roman" w:hAnsi="Arial" w:cs="Arial"/>
          <w:b/>
          <w:bCs/>
          <w:lang w:eastAsia="hr-HR"/>
        </w:rPr>
        <w:t>Članak 2.</w:t>
      </w:r>
    </w:p>
    <w:p w:rsidR="00D20EEB" w:rsidRPr="000F013A" w:rsidRDefault="00D20EEB" w:rsidP="00D20EEB">
      <w:pPr>
        <w:adjustRightInd w:val="0"/>
        <w:spacing w:after="0" w:line="240" w:lineRule="auto"/>
        <w:jc w:val="center"/>
        <w:rPr>
          <w:rFonts w:ascii="Arial" w:eastAsia="Times New Roman" w:hAnsi="Arial" w:cs="Arial"/>
          <w:b/>
          <w:bCs/>
          <w:lang w:eastAsia="hr-HR"/>
        </w:rPr>
      </w:pPr>
    </w:p>
    <w:p w:rsidR="001E4588" w:rsidRPr="000F013A" w:rsidRDefault="001E4588" w:rsidP="00D20EEB">
      <w:pPr>
        <w:adjustRightInd w:val="0"/>
        <w:spacing w:after="0" w:line="240" w:lineRule="auto"/>
        <w:ind w:firstLine="708"/>
        <w:jc w:val="both"/>
        <w:rPr>
          <w:rFonts w:ascii="Arial" w:eastAsia="Times New Roman" w:hAnsi="Arial" w:cs="Arial"/>
          <w:lang w:eastAsia="hr-HR"/>
        </w:rPr>
      </w:pPr>
      <w:r w:rsidRPr="000F013A">
        <w:rPr>
          <w:rFonts w:ascii="Arial" w:eastAsia="Times New Roman" w:hAnsi="Arial" w:cs="Arial"/>
          <w:lang w:eastAsia="hr-HR"/>
        </w:rPr>
        <w:t>Proračun se donosi i izvršava u skladu s načelima jedinstva i točnosti proračuna, jedne godine, uravnoteženosti, obračunske jedinice, univerzalnosti, specifikacije, dobrog financijskog upravljanja i transparentnosti.</w:t>
      </w:r>
    </w:p>
    <w:p w:rsidR="001E4588" w:rsidRPr="000F013A" w:rsidRDefault="001E4588" w:rsidP="00D20EEB">
      <w:pPr>
        <w:adjustRightInd w:val="0"/>
        <w:spacing w:after="0" w:line="240" w:lineRule="auto"/>
        <w:rPr>
          <w:rFonts w:ascii="Arial" w:eastAsia="Times New Roman" w:hAnsi="Arial" w:cs="Arial"/>
          <w:lang w:eastAsia="hr-HR"/>
        </w:rPr>
      </w:pPr>
    </w:p>
    <w:p w:rsidR="001E4588" w:rsidRPr="000F013A" w:rsidRDefault="001E4588" w:rsidP="00D20EEB">
      <w:pPr>
        <w:adjustRightInd w:val="0"/>
        <w:spacing w:after="0" w:line="240" w:lineRule="auto"/>
        <w:jc w:val="center"/>
        <w:rPr>
          <w:rFonts w:ascii="Arial" w:eastAsia="Times New Roman" w:hAnsi="Arial" w:cs="Arial"/>
          <w:b/>
          <w:bCs/>
          <w:lang w:eastAsia="hr-HR"/>
        </w:rPr>
      </w:pPr>
      <w:r w:rsidRPr="000F013A">
        <w:rPr>
          <w:rFonts w:ascii="Arial" w:eastAsia="Times New Roman" w:hAnsi="Arial" w:cs="Arial"/>
          <w:b/>
          <w:bCs/>
          <w:lang w:eastAsia="hr-HR"/>
        </w:rPr>
        <w:t>Članak 3.</w:t>
      </w:r>
    </w:p>
    <w:p w:rsidR="00D20EEB" w:rsidRPr="000F013A" w:rsidRDefault="00D20EEB" w:rsidP="00D20EEB">
      <w:pPr>
        <w:adjustRightInd w:val="0"/>
        <w:spacing w:after="0" w:line="240" w:lineRule="auto"/>
        <w:jc w:val="center"/>
        <w:rPr>
          <w:rFonts w:ascii="Arial" w:eastAsia="Times New Roman" w:hAnsi="Arial" w:cs="Arial"/>
          <w:b/>
          <w:bCs/>
          <w:lang w:eastAsia="hr-HR"/>
        </w:rPr>
      </w:pP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Proračun se sastoji od općeg i posebnog dijela i plana razvojnih programa.</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Opći dio Proračuna sastoji se od Računa prihoda i rashoda i Računa financiranja.</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Posebni dio sastoji se od plana rashoda i izdataka proračunskih korisnika iskazanih po vrstama, raspoređenih u programe koji se sastoje od aktivnosti i projekata.</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Plan razvojnih programa sadrži ciljeve i prioritete razvoja povezane s programskom i organizacijskom klasifikacijom proračuna.</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U Računu prihoda i rashoda iskazani su prihodi poslovanja i prihodi od prodaje nefinancijske imovine te rashodi poslovanja i rashodi za nabavu nefinancijske imovine.</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Prihodi poslovanja su: prihodi od poreza, pomoći, prihodi od imovine, prihodi od pristojbi i naknada, prihodi po posebnim propisima, prihodi od prodaje proizvoda i robe, pruženih usluga, prihodi od donacija, prihodi od Hrvatskog zavoda za zdravstveno osiguranje temeljem ugovornih obvezna sa zdravstvenim ustanovama, kazne, upravne mjere i ostali prihodi.</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 xml:space="preserve">Prihodi od prodaje nefinancijske imovine su: prihodi od prodaje </w:t>
      </w:r>
      <w:proofErr w:type="spellStart"/>
      <w:r w:rsidRPr="000F013A">
        <w:rPr>
          <w:rFonts w:ascii="Arial" w:eastAsia="Times New Roman" w:hAnsi="Arial" w:cs="Arial"/>
          <w:lang w:eastAsia="hr-HR"/>
        </w:rPr>
        <w:t>neproizvedene</w:t>
      </w:r>
      <w:proofErr w:type="spellEnd"/>
      <w:r w:rsidRPr="000F013A">
        <w:rPr>
          <w:rFonts w:ascii="Arial" w:eastAsia="Times New Roman" w:hAnsi="Arial" w:cs="Arial"/>
          <w:lang w:eastAsia="hr-HR"/>
        </w:rPr>
        <w:t xml:space="preserve"> imovine i prihodi od prodaje proizvedene dugotrajne imovine.</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Rashodi poslovanja su: rashodi za zaposlene, materijalni rashodi, financijski rashodi, subvencije, pomoći, naknade građanima i kućanstvima na temelju osiguranja i druge naknade, te ostali rashodi u skladu sa zakonom, odlukama i drugim propisima.</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 xml:space="preserve">Rashodi za nabavu nefinancijske imovine su: rashodi za nabavu </w:t>
      </w:r>
      <w:proofErr w:type="spellStart"/>
      <w:r w:rsidRPr="000F013A">
        <w:rPr>
          <w:rFonts w:ascii="Arial" w:eastAsia="Times New Roman" w:hAnsi="Arial" w:cs="Arial"/>
          <w:lang w:eastAsia="hr-HR"/>
        </w:rPr>
        <w:t>neproizvedene</w:t>
      </w:r>
      <w:proofErr w:type="spellEnd"/>
      <w:r w:rsidRPr="000F013A">
        <w:rPr>
          <w:rFonts w:ascii="Arial" w:eastAsia="Times New Roman" w:hAnsi="Arial" w:cs="Arial"/>
          <w:lang w:eastAsia="hr-HR"/>
        </w:rPr>
        <w:t xml:space="preserve"> dugotrajne imovine, rashodi za nabavu proizvedene dugotrajne imovine i rashodi za dodatna ulaganja u nefinancijsku imovinu.</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 xml:space="preserve">U Računu financiranja iskazani su primici od financijske imovine i zaduživanja te izdaci za financijsku imovinu i otplate </w:t>
      </w:r>
      <w:r w:rsidR="00AD10CD" w:rsidRPr="00842B79">
        <w:rPr>
          <w:rFonts w:ascii="Arial" w:eastAsia="Times New Roman" w:hAnsi="Arial" w:cs="Arial"/>
          <w:lang w:eastAsia="hr-HR"/>
        </w:rPr>
        <w:t>kredita i</w:t>
      </w:r>
      <w:r w:rsidR="00AD10CD">
        <w:rPr>
          <w:rFonts w:ascii="Arial" w:eastAsia="Times New Roman" w:hAnsi="Arial" w:cs="Arial"/>
          <w:lang w:eastAsia="hr-HR"/>
        </w:rPr>
        <w:t xml:space="preserve"> </w:t>
      </w:r>
      <w:r w:rsidRPr="000F013A">
        <w:rPr>
          <w:rFonts w:ascii="Arial" w:eastAsia="Times New Roman" w:hAnsi="Arial" w:cs="Arial"/>
          <w:lang w:eastAsia="hr-HR"/>
        </w:rPr>
        <w:t>zajmova.</w:t>
      </w:r>
    </w:p>
    <w:p w:rsidR="00687293" w:rsidRDefault="00687293" w:rsidP="00D20EEB">
      <w:pPr>
        <w:adjustRightInd w:val="0"/>
        <w:spacing w:after="0" w:line="240" w:lineRule="auto"/>
        <w:ind w:firstLine="709"/>
        <w:jc w:val="both"/>
        <w:rPr>
          <w:rFonts w:ascii="Arial" w:eastAsia="Times New Roman" w:hAnsi="Arial" w:cs="Arial"/>
          <w:lang w:eastAsia="hr-HR"/>
        </w:rPr>
      </w:pPr>
      <w:r>
        <w:rPr>
          <w:rFonts w:ascii="Arial" w:hAnsi="Arial" w:cs="Arial"/>
          <w:color w:val="000000"/>
          <w:sz w:val="23"/>
          <w:szCs w:val="23"/>
          <w:shd w:val="clear" w:color="auto" w:fill="FFFFFF"/>
        </w:rPr>
        <w:t>Proračun je konsolidirani proračun i sadrži sve prihode, primitke i rashode i izdatke Grada i proračunskih korisnika Grada.</w:t>
      </w:r>
      <w:r w:rsidRPr="000F013A">
        <w:rPr>
          <w:rFonts w:ascii="Arial" w:eastAsia="Times New Roman" w:hAnsi="Arial" w:cs="Arial"/>
          <w:lang w:eastAsia="hr-HR"/>
        </w:rPr>
        <w:t xml:space="preserve"> </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lastRenderedPageBreak/>
        <w:t>Potraživanja Grada Zagreba za javna davanja, naplaćena u financijskoj i nefinancijskoj imovini sukladno posebnim propisima, istodobno za vrijednost te imovine povećavaju izvršenje prihoda i rashoda iznad visine utvrđene Proračunom.</w:t>
      </w:r>
    </w:p>
    <w:p w:rsidR="00D20EEB" w:rsidRPr="00307A76" w:rsidRDefault="00D20EEB" w:rsidP="00D20EEB">
      <w:pPr>
        <w:adjustRightInd w:val="0"/>
        <w:spacing w:after="0" w:line="240" w:lineRule="auto"/>
        <w:ind w:firstLine="709"/>
        <w:jc w:val="both"/>
        <w:rPr>
          <w:rFonts w:ascii="Arial" w:eastAsia="Times New Roman" w:hAnsi="Arial" w:cs="Arial"/>
          <w:color w:val="4F6228" w:themeColor="accent3" w:themeShade="80"/>
          <w:lang w:eastAsia="hr-HR"/>
        </w:rPr>
      </w:pPr>
    </w:p>
    <w:p w:rsidR="001E4588" w:rsidRPr="000F013A" w:rsidRDefault="001E4588" w:rsidP="00D20EEB">
      <w:pPr>
        <w:adjustRightInd w:val="0"/>
        <w:spacing w:after="0" w:line="240" w:lineRule="auto"/>
        <w:jc w:val="center"/>
        <w:rPr>
          <w:rFonts w:ascii="Arial" w:eastAsia="Times New Roman" w:hAnsi="Arial" w:cs="Arial"/>
          <w:b/>
          <w:bCs/>
          <w:lang w:eastAsia="hr-HR"/>
        </w:rPr>
      </w:pPr>
      <w:r w:rsidRPr="000F013A">
        <w:rPr>
          <w:rFonts w:ascii="Arial" w:eastAsia="Times New Roman" w:hAnsi="Arial" w:cs="Arial"/>
          <w:b/>
          <w:bCs/>
          <w:lang w:eastAsia="hr-HR"/>
        </w:rPr>
        <w:t>Članak 4.</w:t>
      </w:r>
    </w:p>
    <w:p w:rsidR="00D20EEB" w:rsidRPr="000F013A" w:rsidRDefault="00D20EEB" w:rsidP="00D20EEB">
      <w:pPr>
        <w:adjustRightInd w:val="0"/>
        <w:spacing w:after="0" w:line="240" w:lineRule="auto"/>
        <w:jc w:val="center"/>
        <w:rPr>
          <w:rFonts w:ascii="Arial" w:eastAsia="Times New Roman" w:hAnsi="Arial" w:cs="Arial"/>
          <w:b/>
          <w:bCs/>
          <w:lang w:eastAsia="hr-HR"/>
        </w:rPr>
      </w:pPr>
    </w:p>
    <w:p w:rsidR="001E4588" w:rsidRPr="000F013A" w:rsidRDefault="001E4588" w:rsidP="00D20EEB">
      <w:pPr>
        <w:adjustRightInd w:val="0"/>
        <w:spacing w:after="0" w:line="240" w:lineRule="auto"/>
        <w:ind w:firstLine="708"/>
        <w:jc w:val="both"/>
        <w:rPr>
          <w:rFonts w:ascii="Arial" w:eastAsia="Times New Roman" w:hAnsi="Arial" w:cs="Arial"/>
          <w:lang w:eastAsia="hr-HR"/>
        </w:rPr>
      </w:pPr>
      <w:r w:rsidRPr="000F013A">
        <w:rPr>
          <w:rFonts w:ascii="Arial" w:eastAsia="Times New Roman" w:hAnsi="Arial" w:cs="Arial"/>
          <w:lang w:eastAsia="hr-HR"/>
        </w:rPr>
        <w:t>Na temelju sredstava osiguranih u Proračunu korisnici izrađuju financijski plan za cijelu godinu. Financijski plan proračunskih korisnika sadrži programe utvrđene aktima planiranja.</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U programima se iskazuju planirani prihodi i primici te rashodi i izdaci raspoređeni po:</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 vrstama prihoda i primitaka,</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 pojedinim aktivnostima i projektima,</w:t>
      </w:r>
    </w:p>
    <w:p w:rsidR="001E4588" w:rsidRPr="000F013A" w:rsidRDefault="001E4588" w:rsidP="00D20EEB">
      <w:pPr>
        <w:adjustRightInd w:val="0"/>
        <w:spacing w:after="0" w:line="240" w:lineRule="auto"/>
        <w:ind w:firstLine="709"/>
        <w:jc w:val="both"/>
        <w:rPr>
          <w:rFonts w:ascii="Arial" w:eastAsia="Times New Roman" w:hAnsi="Arial" w:cs="Arial"/>
          <w:lang w:eastAsia="hr-HR"/>
        </w:rPr>
      </w:pPr>
      <w:r w:rsidRPr="000F013A">
        <w:rPr>
          <w:rFonts w:ascii="Arial" w:eastAsia="Times New Roman" w:hAnsi="Arial" w:cs="Arial"/>
          <w:lang w:eastAsia="hr-HR"/>
        </w:rPr>
        <w:t>- godinama u kojima će se teretiti proračun.</w:t>
      </w:r>
    </w:p>
    <w:p w:rsidR="001E4588" w:rsidRPr="00681796" w:rsidRDefault="001E4588" w:rsidP="00D20EEB">
      <w:pPr>
        <w:adjustRightInd w:val="0"/>
        <w:spacing w:after="0" w:line="240" w:lineRule="auto"/>
        <w:rPr>
          <w:rFonts w:ascii="Arial" w:eastAsia="Times New Roman" w:hAnsi="Arial" w:cs="Arial"/>
          <w:b/>
          <w:bCs/>
          <w:lang w:eastAsia="hr-HR"/>
        </w:rPr>
      </w:pPr>
    </w:p>
    <w:p w:rsidR="001E4588" w:rsidRPr="00681796" w:rsidRDefault="001E4588" w:rsidP="00D20EEB">
      <w:pPr>
        <w:adjustRightInd w:val="0"/>
        <w:spacing w:after="0" w:line="240" w:lineRule="auto"/>
        <w:rPr>
          <w:rFonts w:ascii="Arial" w:eastAsia="Times New Roman" w:hAnsi="Arial" w:cs="Arial"/>
          <w:b/>
          <w:bCs/>
          <w:lang w:eastAsia="hr-HR"/>
        </w:rPr>
      </w:pPr>
      <w:r w:rsidRPr="00681796">
        <w:rPr>
          <w:rFonts w:ascii="Arial" w:eastAsia="Times New Roman" w:hAnsi="Arial" w:cs="Arial"/>
          <w:b/>
          <w:bCs/>
          <w:lang w:eastAsia="hr-HR"/>
        </w:rPr>
        <w:t>IZVRŠAVANJE PRORAČUNA</w:t>
      </w:r>
    </w:p>
    <w:p w:rsidR="00D20EEB" w:rsidRPr="00681796" w:rsidRDefault="00D20EEB" w:rsidP="00D20EEB">
      <w:pPr>
        <w:adjustRightInd w:val="0"/>
        <w:spacing w:after="0" w:line="240" w:lineRule="auto"/>
        <w:rPr>
          <w:rFonts w:ascii="Arial" w:eastAsia="Times New Roman" w:hAnsi="Arial" w:cs="Arial"/>
          <w:b/>
          <w:bCs/>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5.</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Sredstva Proračuna osiguravaju se za rad i programe gradskih ureda, službi i zavoda, tijela mjesne samouprave, vijeća i predstavnika nacionalnih manjina, kao i proračunskih korisnika prema Podacima iz Registra korisnika proračuna te drugih korisnika koji su u njegovu Posebnom dijelu određeni za nositelje sredstava.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Proračunskim sredstvima korisnici se smiju koristiti samo za namjene koje su određene Proračunom, i to do visine utvrđene u njegovu Posebnom dijelu, prema načelima štednje i racionalnog korištenja odobrenih sredstava.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Čelnici gradskih upravnih tijela odgovorni su za prikupljanje prihoda i primitaka iz svoje nadležnosti, za njihovu potpunu i pravodobnu naplatu i uplatu u Proračun te za izvršavanje svih rashoda i izdataka u skladu s namjenama.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 xml:space="preserve">Čelnici korisnika Proračuna odgovorni su za provedbu ove odluke u okviru svojih financijskih planova koji su usklađeni na razini razdjela u Posebnom dijelu Proračuna. </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Čelnici iz stavaka 3. i 4. ove odluke imaju pravo obustaviti izvršenje akta o korištenju proračunskih sredstva koji nije u skladu sa Zakonom o proračunu, Proračunom i ovom odlukom.</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Ako se u tijeku izvršavanja Proračuna utvrdi da proračunska sredstva nisu pravilno korištena, korisniku će se umanjiti sredstva u visini nenamjenskog korištenja sredstava ili će se privremeno obustaviti isplata sredstava na stavkama s kojih sredstva nisu bila trošena namjenski.</w:t>
      </w: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Odluku o umanjivanju i obustavi doznake sredstava donijet će gradonačelnik.</w:t>
      </w:r>
    </w:p>
    <w:p w:rsidR="00D20EEB" w:rsidRPr="00307A76" w:rsidRDefault="00D20EEB" w:rsidP="00D20EEB">
      <w:pPr>
        <w:adjustRightInd w:val="0"/>
        <w:spacing w:after="0" w:line="240" w:lineRule="auto"/>
        <w:jc w:val="center"/>
        <w:rPr>
          <w:rFonts w:ascii="Arial" w:eastAsia="Times New Roman" w:hAnsi="Arial" w:cs="Arial"/>
          <w:b/>
          <w:bCs/>
          <w:color w:val="4F6228" w:themeColor="accent3" w:themeShade="80"/>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6.</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Proračun se izvršava preko jedinstvenog računa - računa Proračuna za sva upravna tijela gradske uprave i preko računa pravnih osoba proračunskih korisnika.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Proračun se izvršava na temelju zahtjeva proračunskih korisnika koji su usklađeni s financijskim planovima i likvidnim mogućnostima Proračuna.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Rashodi i izdaci gradskih upravnih tijela temelje se na vjerodostojnoj knjigovodstvenoj ispravi koju ovjerava odgovorna ili ovlaštena osoba nadležnoga gradskog upravnog tijela uz oznaku razdjela, programa, aktivnosti i oznake ekonomske klasifikacije.</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Rashodi i izdaci proračunskog korisnika temelje se na vjerodostojnoj knjigovodstvenoj ispravi koju ovjerava odgovorna ili ovlaštena osoba proračunskog korisnika.</w:t>
      </w:r>
    </w:p>
    <w:p w:rsidR="000A2BE9" w:rsidRPr="00681796" w:rsidRDefault="000A2BE9" w:rsidP="00D20EEB">
      <w:pPr>
        <w:adjustRightInd w:val="0"/>
        <w:spacing w:after="0" w:line="240" w:lineRule="auto"/>
        <w:jc w:val="center"/>
        <w:rPr>
          <w:rFonts w:ascii="Arial" w:eastAsia="Times New Roman" w:hAnsi="Arial" w:cs="Arial"/>
          <w:b/>
          <w:bCs/>
          <w:lang w:eastAsia="hr-HR"/>
        </w:rPr>
      </w:pPr>
    </w:p>
    <w:p w:rsidR="00681796" w:rsidRDefault="00681796" w:rsidP="00D20EEB">
      <w:pPr>
        <w:adjustRightInd w:val="0"/>
        <w:spacing w:after="0" w:line="240" w:lineRule="auto"/>
        <w:jc w:val="center"/>
        <w:rPr>
          <w:rFonts w:ascii="Arial" w:eastAsia="Times New Roman" w:hAnsi="Arial" w:cs="Arial"/>
          <w:b/>
          <w:bCs/>
          <w:lang w:eastAsia="hr-HR"/>
        </w:rPr>
      </w:pPr>
    </w:p>
    <w:p w:rsidR="00653949" w:rsidRDefault="00653949" w:rsidP="00D20EEB">
      <w:pPr>
        <w:adjustRightInd w:val="0"/>
        <w:spacing w:after="0" w:line="240" w:lineRule="auto"/>
        <w:jc w:val="center"/>
        <w:rPr>
          <w:rFonts w:ascii="Arial" w:eastAsia="Times New Roman" w:hAnsi="Arial" w:cs="Arial"/>
          <w:b/>
          <w:bCs/>
          <w:lang w:eastAsia="hr-HR"/>
        </w:rPr>
      </w:pPr>
    </w:p>
    <w:p w:rsidR="00653949" w:rsidRDefault="00653949" w:rsidP="00D20EEB">
      <w:pPr>
        <w:adjustRightInd w:val="0"/>
        <w:spacing w:after="0" w:line="240" w:lineRule="auto"/>
        <w:jc w:val="center"/>
        <w:rPr>
          <w:rFonts w:ascii="Arial" w:eastAsia="Times New Roman" w:hAnsi="Arial" w:cs="Arial"/>
          <w:b/>
          <w:bCs/>
          <w:lang w:eastAsia="hr-HR"/>
        </w:rPr>
      </w:pPr>
    </w:p>
    <w:p w:rsidR="00653949" w:rsidRDefault="00653949" w:rsidP="00D20EEB">
      <w:pPr>
        <w:adjustRightInd w:val="0"/>
        <w:spacing w:after="0" w:line="240" w:lineRule="auto"/>
        <w:jc w:val="center"/>
        <w:rPr>
          <w:rFonts w:ascii="Arial" w:eastAsia="Times New Roman" w:hAnsi="Arial" w:cs="Arial"/>
          <w:b/>
          <w:bCs/>
          <w:lang w:eastAsia="hr-HR"/>
        </w:rPr>
      </w:pPr>
    </w:p>
    <w:p w:rsidR="00653949" w:rsidRDefault="00653949"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lastRenderedPageBreak/>
        <w:t>Članak 7.</w:t>
      </w:r>
    </w:p>
    <w:p w:rsidR="00D20EEB" w:rsidRPr="00307A76" w:rsidRDefault="00D20EEB" w:rsidP="00D20EEB">
      <w:pPr>
        <w:adjustRightInd w:val="0"/>
        <w:spacing w:after="0" w:line="240" w:lineRule="auto"/>
        <w:jc w:val="center"/>
        <w:rPr>
          <w:rFonts w:ascii="Arial" w:eastAsia="Times New Roman" w:hAnsi="Arial" w:cs="Arial"/>
          <w:b/>
          <w:bCs/>
          <w:color w:val="4F6228" w:themeColor="accent3" w:themeShade="80"/>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Radi pravodobnog obračuna i doznake sredstava za plaće, korisnici proračunskih sredstava dužni su Gradskom uredu za financije dostaviti izvješće o broju i strukturi zaposlenih, mjesečno.</w:t>
      </w: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8.</w:t>
      </w:r>
    </w:p>
    <w:p w:rsidR="00D20EEB" w:rsidRPr="00BB272E" w:rsidRDefault="00D20EEB" w:rsidP="00D20EEB">
      <w:pPr>
        <w:adjustRightInd w:val="0"/>
        <w:spacing w:after="0" w:line="240" w:lineRule="auto"/>
        <w:jc w:val="center"/>
        <w:rPr>
          <w:rFonts w:ascii="Arial" w:eastAsia="Times New Roman" w:hAnsi="Arial" w:cs="Arial"/>
          <w:b/>
          <w:bCs/>
          <w:lang w:eastAsia="hr-HR"/>
          <w14:textOutline w14:w="0" w14:cap="flat" w14:cmpd="sng" w14:algn="ctr">
            <w14:noFill/>
            <w14:prstDash w14:val="solid"/>
            <w14:round/>
          </w14:textOutline>
          <w14:props3d w14:extrusionH="57150" w14:contourW="0" w14:prstMaterial="softEdge">
            <w14:bevelT w14:w="25400" w14:h="38100" w14:prst="circle"/>
          </w14:props3d>
        </w:rPr>
      </w:pPr>
    </w:p>
    <w:p w:rsidR="001E4588" w:rsidRPr="00E77304" w:rsidRDefault="001E4588" w:rsidP="00D20EEB">
      <w:pPr>
        <w:adjustRightInd w:val="0"/>
        <w:spacing w:after="0" w:line="240" w:lineRule="auto"/>
        <w:ind w:firstLine="708"/>
        <w:jc w:val="both"/>
        <w:rPr>
          <w:rFonts w:ascii="Arial" w:eastAsia="Times New Roman" w:hAnsi="Arial" w:cs="Arial"/>
          <w:lang w:eastAsia="hr-HR"/>
        </w:rPr>
      </w:pPr>
      <w:r w:rsidRPr="00E77304">
        <w:rPr>
          <w:rFonts w:ascii="Arial" w:eastAsia="Times New Roman" w:hAnsi="Arial" w:cs="Arial"/>
          <w:lang w:eastAsia="hr-HR"/>
        </w:rPr>
        <w:t xml:space="preserve">Sredstva za plaće, naknade i druga materijalna prava službenika i namještenika u gradskim upravnim tijelima isplaćivat će se </w:t>
      </w:r>
      <w:r w:rsidR="00C34955" w:rsidRPr="00E77304">
        <w:rPr>
          <w:rFonts w:ascii="Arial" w:eastAsia="Times New Roman" w:hAnsi="Arial" w:cs="Arial"/>
          <w:lang w:eastAsia="hr-HR"/>
        </w:rPr>
        <w:t>do visine utvrđene Kolektivnim ugovorom</w:t>
      </w:r>
      <w:r w:rsidR="00BB272E" w:rsidRPr="00E77304">
        <w:rPr>
          <w:rFonts w:ascii="Arial" w:eastAsia="Times New Roman" w:hAnsi="Arial" w:cs="Arial"/>
          <w:lang w:eastAsia="hr-HR"/>
        </w:rPr>
        <w:t>.</w:t>
      </w:r>
    </w:p>
    <w:p w:rsidR="00BB272E" w:rsidRPr="00E77304" w:rsidRDefault="001E4588" w:rsidP="00D20EEB">
      <w:pPr>
        <w:adjustRightInd w:val="0"/>
        <w:spacing w:after="0" w:line="240" w:lineRule="auto"/>
        <w:ind w:firstLine="709"/>
        <w:jc w:val="both"/>
        <w:rPr>
          <w:rFonts w:ascii="Arial" w:eastAsia="Times New Roman" w:hAnsi="Arial" w:cs="Arial"/>
          <w:lang w:eastAsia="hr-HR"/>
        </w:rPr>
      </w:pPr>
      <w:r w:rsidRPr="00E77304">
        <w:rPr>
          <w:rFonts w:ascii="Arial" w:eastAsia="Times New Roman" w:hAnsi="Arial" w:cs="Arial"/>
          <w:lang w:eastAsia="hr-HR"/>
        </w:rPr>
        <w:t>Sredstva za plaće, naknade i druga materijalna prava zaposlenih u djelatnostima predškolskog odgoja, kulture i Javnoj vatrogasnoj postrojbi</w:t>
      </w:r>
      <w:r w:rsidR="00BB272E" w:rsidRPr="00E77304">
        <w:rPr>
          <w:rFonts w:ascii="Arial" w:eastAsia="Times New Roman" w:hAnsi="Arial" w:cs="Arial"/>
          <w:lang w:eastAsia="hr-HR"/>
        </w:rPr>
        <w:t>,</w:t>
      </w:r>
      <w:r w:rsidR="00C34955" w:rsidRPr="00E77304">
        <w:rPr>
          <w:rFonts w:ascii="Arial" w:eastAsia="Times New Roman" w:hAnsi="Arial" w:cs="Arial"/>
          <w:lang w:eastAsia="hr-HR"/>
        </w:rPr>
        <w:t xml:space="preserve"> u Proračunu</w:t>
      </w:r>
      <w:r w:rsidR="00BB272E" w:rsidRPr="00E77304">
        <w:rPr>
          <w:rFonts w:ascii="Arial" w:eastAsia="Times New Roman" w:hAnsi="Arial" w:cs="Arial"/>
          <w:lang w:eastAsia="hr-HR"/>
        </w:rPr>
        <w:t xml:space="preserve"> se </w:t>
      </w:r>
      <w:r w:rsidR="00C34955" w:rsidRPr="00E77304">
        <w:rPr>
          <w:rFonts w:ascii="Arial" w:eastAsia="Times New Roman" w:hAnsi="Arial" w:cs="Arial"/>
          <w:lang w:eastAsia="hr-HR"/>
        </w:rPr>
        <w:t xml:space="preserve"> osiguravaju do visine utvrđene njihovim kolektivnim ugovorom</w:t>
      </w:r>
      <w:r w:rsidR="00BB272E" w:rsidRPr="00E77304">
        <w:rPr>
          <w:rFonts w:ascii="Arial" w:eastAsia="Times New Roman" w:hAnsi="Arial" w:cs="Arial"/>
          <w:lang w:eastAsia="hr-HR"/>
        </w:rPr>
        <w:t>.</w:t>
      </w:r>
    </w:p>
    <w:p w:rsidR="00D20EEB" w:rsidRPr="00E77304" w:rsidRDefault="00BB272E" w:rsidP="00D20EEB">
      <w:pPr>
        <w:adjustRightInd w:val="0"/>
        <w:spacing w:after="0" w:line="240" w:lineRule="auto"/>
        <w:ind w:firstLine="709"/>
        <w:jc w:val="both"/>
        <w:rPr>
          <w:rFonts w:ascii="Arial" w:eastAsia="Times New Roman" w:hAnsi="Arial" w:cs="Arial"/>
          <w:lang w:eastAsia="hr-HR"/>
        </w:rPr>
      </w:pPr>
      <w:r w:rsidRPr="00E77304">
        <w:rPr>
          <w:rFonts w:ascii="Arial" w:eastAsia="Times New Roman" w:hAnsi="Arial" w:cs="Arial"/>
          <w:lang w:eastAsia="hr-HR"/>
        </w:rPr>
        <w:t>Sredstva iz stavaka 1. i 2. ov</w:t>
      </w:r>
      <w:r w:rsidR="00DD448F" w:rsidRPr="00E77304">
        <w:rPr>
          <w:rFonts w:ascii="Arial" w:eastAsia="Times New Roman" w:hAnsi="Arial" w:cs="Arial"/>
          <w:lang w:eastAsia="hr-HR"/>
        </w:rPr>
        <w:t>og članka isplaćivat će</w:t>
      </w:r>
      <w:r w:rsidRPr="00E77304">
        <w:rPr>
          <w:rFonts w:ascii="Arial" w:eastAsia="Times New Roman" w:hAnsi="Arial" w:cs="Arial"/>
          <w:lang w:eastAsia="hr-HR"/>
        </w:rPr>
        <w:t xml:space="preserve"> se </w:t>
      </w:r>
      <w:r w:rsidR="00C34955" w:rsidRPr="00E77304">
        <w:rPr>
          <w:rFonts w:ascii="Arial" w:eastAsia="Times New Roman" w:hAnsi="Arial" w:cs="Arial"/>
          <w:lang w:eastAsia="hr-HR"/>
        </w:rPr>
        <w:t xml:space="preserve">u skladu s </w:t>
      </w:r>
      <w:r w:rsidRPr="00E77304">
        <w:rPr>
          <w:rFonts w:ascii="Arial" w:eastAsia="Times New Roman" w:hAnsi="Arial" w:cs="Arial"/>
          <w:lang w:eastAsia="hr-HR"/>
        </w:rPr>
        <w:t>ostvarenim</w:t>
      </w:r>
      <w:r w:rsidR="00C34955" w:rsidRPr="00E77304">
        <w:rPr>
          <w:rFonts w:ascii="Arial" w:eastAsia="Times New Roman" w:hAnsi="Arial" w:cs="Arial"/>
          <w:lang w:eastAsia="hr-HR"/>
        </w:rPr>
        <w:t xml:space="preserve"> sredstvima u Proračunu.</w:t>
      </w:r>
    </w:p>
    <w:p w:rsidR="00BB272E" w:rsidRDefault="00BB272E"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9.</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E77304" w:rsidRDefault="001E4588" w:rsidP="00D20EEB">
      <w:pPr>
        <w:adjustRightInd w:val="0"/>
        <w:spacing w:after="0" w:line="240" w:lineRule="auto"/>
        <w:ind w:firstLine="708"/>
        <w:jc w:val="both"/>
        <w:rPr>
          <w:rFonts w:ascii="Arial" w:eastAsia="Times New Roman" w:hAnsi="Arial" w:cs="Arial"/>
          <w:lang w:eastAsia="hr-HR"/>
        </w:rPr>
      </w:pPr>
      <w:r w:rsidRPr="00E77304">
        <w:rPr>
          <w:rFonts w:ascii="Arial" w:eastAsia="Times New Roman" w:hAnsi="Arial" w:cs="Arial"/>
          <w:lang w:eastAsia="hr-HR"/>
        </w:rPr>
        <w:t>Sredstva za plaće, materijalne rashode i programe koja su u Posebnom dijelu Proračuna osigurana ustanovama kojima je Grad Zagreb osnivač, isplaćuju se na temelju naloga za prijenos sredstava nadležnog ureda.</w:t>
      </w:r>
    </w:p>
    <w:p w:rsidR="00D20EEB" w:rsidRPr="00E77304" w:rsidRDefault="00D20EEB" w:rsidP="00D20EEB">
      <w:pPr>
        <w:adjustRightInd w:val="0"/>
        <w:spacing w:after="0" w:line="240" w:lineRule="auto"/>
        <w:ind w:firstLine="708"/>
        <w:jc w:val="both"/>
        <w:rPr>
          <w:rFonts w:ascii="Arial" w:eastAsia="Times New Roman" w:hAnsi="Arial" w:cs="Arial"/>
          <w:lang w:eastAsia="hr-HR"/>
        </w:rPr>
      </w:pPr>
    </w:p>
    <w:p w:rsidR="001E4588" w:rsidRPr="00E77304" w:rsidRDefault="001E4588" w:rsidP="00D20EEB">
      <w:pPr>
        <w:adjustRightInd w:val="0"/>
        <w:spacing w:after="0" w:line="240" w:lineRule="auto"/>
        <w:jc w:val="center"/>
        <w:rPr>
          <w:rFonts w:ascii="Arial" w:eastAsia="Times New Roman" w:hAnsi="Arial" w:cs="Arial"/>
          <w:b/>
          <w:bCs/>
          <w:lang w:eastAsia="hr-HR"/>
        </w:rPr>
      </w:pPr>
      <w:r w:rsidRPr="00E77304">
        <w:rPr>
          <w:rFonts w:ascii="Arial" w:eastAsia="Times New Roman" w:hAnsi="Arial" w:cs="Arial"/>
          <w:b/>
          <w:bCs/>
          <w:lang w:eastAsia="hr-HR"/>
        </w:rPr>
        <w:t>Članak 10.</w:t>
      </w:r>
    </w:p>
    <w:p w:rsidR="00D20EEB" w:rsidRPr="00E77304"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E77304">
        <w:rPr>
          <w:rFonts w:ascii="Arial" w:eastAsia="Times New Roman" w:hAnsi="Arial" w:cs="Arial"/>
          <w:lang w:eastAsia="hr-HR"/>
        </w:rPr>
        <w:t>Za Grad Zagreb kao poslodavca gradonačelnik sklapa kolektivni ugovor za gradske službenike i namještenike i kolektivne ugovore za proračunske korisnike kojima je Grad Zagreb osnivač, a za koje je to određeno posebnim zakonom.</w:t>
      </w:r>
    </w:p>
    <w:p w:rsidR="00D20EEB" w:rsidRPr="00307A76" w:rsidRDefault="00D20EEB" w:rsidP="00D20EEB">
      <w:pPr>
        <w:adjustRightInd w:val="0"/>
        <w:spacing w:after="0" w:line="240" w:lineRule="auto"/>
        <w:ind w:firstLine="708"/>
        <w:jc w:val="both"/>
        <w:rPr>
          <w:rFonts w:ascii="Arial" w:eastAsia="Times New Roman" w:hAnsi="Arial" w:cs="Arial"/>
          <w:color w:val="4F6228" w:themeColor="accent3" w:themeShade="80"/>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11.</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U okviru proračunskih sredstava pojedinog razdjela dopuštena je preraspodjela utvrđenih sredstava između pojedinih stavaka rashoda i izdataka uz gradonačelnikovo odobrenje.</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Ako se u pojedinom razdjelu nepredviđeni ili nedovoljno predviđeni rashodi ne mogu podmiriti u okviru planiranih sredstava, kako je to regulirano stavkom 1. ovog članka, gradonačelnik može, na prijedlog Gradskog ureda za financije i gradskoga upravnog tijela, odlučiti o tome da se ti rashodi podmire iz ušteda drugih razdjela ili smanjivanjem sredstava na njihovim stavkama, s tim da umanjenje pojedine stavke rashoda ne može biti veće od 5% sredstva utvrđenih na stavci rashoda koja se umanjuje.</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Preraspodjela sredstava iz stavka 2. ovog članka može se odobriti da se ne bi dovelo u pitanje neophodno izvršavanje poslova i programa gradskoga upravnog tijela.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Preraspodjela sredstava može se izvršiti najviše do 15% sredstava utvrđenih na stavci rashoda koja se umanjuje ako se time osigurava povećanje sredstava nacionalnog učešća planiranih u Proračunu za financiranje projekata koji se sufinanciraju iz sredstava Europske unije.</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O izvršenim preraspodjelama iz stavaka 1., 2. i 4. ovog članka gradonačelnik izvješćuje Gradsku skupštinu Grada Zagreba u polugodišnjem i godišnjem izvještaju.</w:t>
      </w:r>
    </w:p>
    <w:p w:rsidR="00D20EEB" w:rsidRPr="00681796" w:rsidRDefault="00D20EEB" w:rsidP="00D20EEB">
      <w:pPr>
        <w:adjustRightInd w:val="0"/>
        <w:spacing w:after="0" w:line="240" w:lineRule="auto"/>
        <w:ind w:firstLine="709"/>
        <w:jc w:val="both"/>
        <w:rPr>
          <w:rFonts w:ascii="Arial" w:eastAsia="Times New Roman" w:hAnsi="Arial" w:cs="Arial"/>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12.</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Obveze po ugovorima koji zahtijevaju plaćanje u sljedećim godinama, neovisno o izvoru financiranja, mogu se preuzeti u skladu sa Zakonom o proračunu, samo uz gradonačelnikovu suglasnost.</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Plaćanja koja proizlaze iz preuzetih obveza iz stavka 1. ovog članka, moraju se kao obveza uključiti u financijski plan u godini u kojoj obveza dospijeva.</w:t>
      </w:r>
    </w:p>
    <w:p w:rsidR="00D20EEB" w:rsidRPr="00307A76" w:rsidRDefault="00D20EEB" w:rsidP="00D20EEB">
      <w:pPr>
        <w:adjustRightInd w:val="0"/>
        <w:spacing w:after="0" w:line="240" w:lineRule="auto"/>
        <w:ind w:firstLine="709"/>
        <w:jc w:val="both"/>
        <w:rPr>
          <w:rFonts w:ascii="Arial" w:eastAsia="Times New Roman" w:hAnsi="Arial" w:cs="Arial"/>
          <w:color w:val="4F6228" w:themeColor="accent3" w:themeShade="80"/>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lastRenderedPageBreak/>
        <w:t>Članak 13.</w:t>
      </w:r>
    </w:p>
    <w:p w:rsidR="00D20EEB" w:rsidRPr="00307A76" w:rsidRDefault="00D20EEB" w:rsidP="00D20EEB">
      <w:pPr>
        <w:adjustRightInd w:val="0"/>
        <w:spacing w:after="0" w:line="240" w:lineRule="auto"/>
        <w:jc w:val="center"/>
        <w:rPr>
          <w:rFonts w:ascii="Arial" w:eastAsia="Times New Roman" w:hAnsi="Arial" w:cs="Arial"/>
          <w:b/>
          <w:bCs/>
          <w:color w:val="4F6228" w:themeColor="accent3" w:themeShade="80"/>
          <w:lang w:eastAsia="hr-HR"/>
        </w:rPr>
      </w:pPr>
    </w:p>
    <w:p w:rsidR="00D20EEB"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Postupci javne nabave svih vrijednosti u kojima se sklapaju ugovori o javnim radovima, ugovori o javnoj nabavi robe i ugovori o javnim uslugama, provode se u skladu s propisima o javnoj nabavi.</w:t>
      </w:r>
    </w:p>
    <w:p w:rsidR="001E4588" w:rsidRPr="00681796" w:rsidRDefault="001E4588" w:rsidP="000A2BE9">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14.</w:t>
      </w:r>
    </w:p>
    <w:p w:rsidR="00D20EEB" w:rsidRPr="00681796" w:rsidRDefault="00D20EEB" w:rsidP="00D20EEB">
      <w:pPr>
        <w:adjustRightInd w:val="0"/>
        <w:spacing w:after="0" w:line="240" w:lineRule="auto"/>
        <w:ind w:firstLine="708"/>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Plaćanje predujma moguće je samo iznimno i na temelju gradonačelnikove suglasnosti.</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Korisnik može plaćati predujmom bez gradonačelnikove suglasnosti do pojedinačnog iznosa od 50.000,00 kuna te za obveze preuzete po ugovorima za projekte koji se sufinanciraju iz sredstava Europske unije.</w:t>
      </w:r>
    </w:p>
    <w:p w:rsidR="00D20EEB" w:rsidRPr="00681796" w:rsidRDefault="00D20EEB" w:rsidP="00D20EEB">
      <w:pPr>
        <w:adjustRightInd w:val="0"/>
        <w:spacing w:after="0" w:line="240" w:lineRule="auto"/>
        <w:ind w:firstLine="709"/>
        <w:jc w:val="both"/>
        <w:rPr>
          <w:rFonts w:ascii="Arial" w:eastAsia="Times New Roman" w:hAnsi="Arial" w:cs="Arial"/>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15.</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rPr>
          <w:rFonts w:ascii="Arial" w:eastAsia="Times New Roman" w:hAnsi="Arial" w:cs="Arial"/>
          <w:lang w:eastAsia="hr-HR"/>
        </w:rPr>
      </w:pPr>
      <w:r w:rsidRPr="00681796">
        <w:rPr>
          <w:rFonts w:ascii="Arial" w:eastAsia="Times New Roman" w:hAnsi="Arial" w:cs="Arial"/>
          <w:lang w:eastAsia="hr-HR"/>
        </w:rPr>
        <w:t xml:space="preserve">Sredstva proračunske zalihe iznose </w:t>
      </w:r>
      <w:r w:rsidR="00D74CA6">
        <w:rPr>
          <w:rFonts w:ascii="Arial" w:eastAsia="Times New Roman" w:hAnsi="Arial" w:cs="Arial"/>
          <w:lang w:eastAsia="hr-HR"/>
        </w:rPr>
        <w:t>5</w:t>
      </w:r>
      <w:r w:rsidRPr="00681796">
        <w:rPr>
          <w:rFonts w:ascii="Arial" w:eastAsia="Times New Roman" w:hAnsi="Arial" w:cs="Arial"/>
          <w:lang w:eastAsia="hr-HR"/>
        </w:rPr>
        <w:t>.000.000,00 kuna.</w:t>
      </w:r>
    </w:p>
    <w:p w:rsidR="00D20EEB" w:rsidRPr="00681796" w:rsidRDefault="00D20EEB" w:rsidP="00D20EEB">
      <w:pPr>
        <w:adjustRightInd w:val="0"/>
        <w:spacing w:after="0" w:line="240" w:lineRule="auto"/>
        <w:ind w:firstLine="708"/>
        <w:rPr>
          <w:rFonts w:ascii="Arial" w:eastAsia="Times New Roman" w:hAnsi="Arial" w:cs="Arial"/>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16.</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O korištenju sredstava proračunske zalihe odlučuje gradonačelnik.</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Neutrošena sredstva iz članka 15. ove odluke korisnik je dužan vratiti u proračunsku zalihu.</w:t>
      </w:r>
    </w:p>
    <w:p w:rsidR="001E4588"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Korisnik je dužan gradonačelniku dostaviti izvješće o namjenskom utrošku dodijeljenih sredstava proračunske zalihe.</w:t>
      </w:r>
    </w:p>
    <w:p w:rsidR="00A94EB9" w:rsidRPr="00681796" w:rsidRDefault="00A94EB9" w:rsidP="00D20EEB">
      <w:pPr>
        <w:adjustRightInd w:val="0"/>
        <w:spacing w:after="0" w:line="240" w:lineRule="auto"/>
        <w:ind w:firstLine="709"/>
        <w:jc w:val="both"/>
        <w:rPr>
          <w:rFonts w:ascii="Arial" w:eastAsia="Times New Roman" w:hAnsi="Arial" w:cs="Arial"/>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17.</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 xml:space="preserve">Proračunsko računovodstvo primjenjuje se na Proračun i proračunske korisnike. </w:t>
      </w:r>
    </w:p>
    <w:p w:rsidR="00D20EEB" w:rsidRPr="00307A76" w:rsidRDefault="00D20EEB" w:rsidP="00D20EEB">
      <w:pPr>
        <w:adjustRightInd w:val="0"/>
        <w:spacing w:after="0" w:line="240" w:lineRule="auto"/>
        <w:jc w:val="center"/>
        <w:rPr>
          <w:rFonts w:ascii="Arial" w:eastAsia="Times New Roman" w:hAnsi="Arial" w:cs="Arial"/>
          <w:b/>
          <w:bCs/>
          <w:color w:val="4F6228" w:themeColor="accent3" w:themeShade="80"/>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18.</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Sredstva za financiranje javnih potreba društvenih djelatnosti, utvrđenih programima što su doneseni s Proračunom, raspoređuje gradonačelnik planom sredstava, a na temelju prijedloga</w:t>
      </w:r>
      <w:r w:rsidRPr="00681796">
        <w:rPr>
          <w:rFonts w:ascii="Arial" w:eastAsia="Times New Roman" w:hAnsi="Arial" w:cs="Arial"/>
          <w:i/>
          <w:iCs/>
          <w:lang w:eastAsia="hr-HR"/>
        </w:rPr>
        <w:t xml:space="preserve"> </w:t>
      </w:r>
      <w:r w:rsidRPr="00681796">
        <w:rPr>
          <w:rFonts w:ascii="Arial" w:eastAsia="Times New Roman" w:hAnsi="Arial" w:cs="Arial"/>
          <w:lang w:eastAsia="hr-HR"/>
        </w:rPr>
        <w:t>gradskoga upravnog tijela u kojem su sredstva planirana.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Gradonačelnik može, na prijedlog nadležnog upravnog tijela, izmijeniti plan sredstava radi preraspodjele sredstva iz članka 11. ove odluke, ako predložena preraspodjela ne mijenja planirane proračunske pozicije.</w:t>
      </w:r>
    </w:p>
    <w:p w:rsidR="001E4588" w:rsidRPr="00307A76" w:rsidRDefault="001E4588" w:rsidP="00D20EEB">
      <w:pPr>
        <w:adjustRightInd w:val="0"/>
        <w:spacing w:after="0" w:line="240" w:lineRule="auto"/>
        <w:ind w:firstLine="709"/>
        <w:jc w:val="both"/>
        <w:rPr>
          <w:rFonts w:ascii="Arial" w:eastAsia="Times New Roman" w:hAnsi="Arial" w:cs="Arial"/>
          <w:color w:val="4F6228" w:themeColor="accent3" w:themeShade="80"/>
          <w:lang w:eastAsia="hr-HR"/>
        </w:rPr>
      </w:pPr>
      <w:r w:rsidRPr="00681796">
        <w:rPr>
          <w:rFonts w:ascii="Arial" w:eastAsia="Times New Roman" w:hAnsi="Arial" w:cs="Arial"/>
          <w:lang w:eastAsia="hr-HR"/>
        </w:rPr>
        <w:t>U slučaju preraspodjela sredstava iz članka 11. ove odluke koje se odnose na financiranje javnih potreba društvenih djelatnosti, gradonačelnik će uskladiti donesene programe javnih potreba s izvršenim preraspodjelama</w:t>
      </w:r>
      <w:r w:rsidRPr="00307A76">
        <w:rPr>
          <w:rFonts w:ascii="Arial" w:eastAsia="Times New Roman" w:hAnsi="Arial" w:cs="Arial"/>
          <w:color w:val="4F6228" w:themeColor="accent3" w:themeShade="80"/>
          <w:lang w:eastAsia="hr-HR"/>
        </w:rPr>
        <w:t xml:space="preserve">. </w:t>
      </w:r>
    </w:p>
    <w:p w:rsidR="00D20EEB" w:rsidRPr="00307A76" w:rsidRDefault="00D20EEB" w:rsidP="00D20EEB">
      <w:pPr>
        <w:adjustRightInd w:val="0"/>
        <w:spacing w:after="0" w:line="240" w:lineRule="auto"/>
        <w:jc w:val="center"/>
        <w:rPr>
          <w:rFonts w:ascii="Arial" w:eastAsia="Times New Roman" w:hAnsi="Arial" w:cs="Arial"/>
          <w:b/>
          <w:bCs/>
          <w:color w:val="4F6228" w:themeColor="accent3" w:themeShade="80"/>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19.</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Namjenski prihodi i primici Proračuna jesu pomoći, donacije, prihodi za posebne namjene, prihodi od prodaje ili zamjene imovine u vlasništvu Grada Zagreba, naknade s naslova osiguranja te namjenski primici od zaduživanja i prodaje dionica i udjela.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 xml:space="preserve">Prihodi i primici iz stavka 1. ovog članka uplaćuju se u Proračun, osim namjenskih prihoda što ih ostvare proračunski korisnici. </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Namjenski prihodi i primici koji nisu iskorišteni u prethodnoj godini prenose se u proračun za tekuću proračunsku godinu.</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Ako su namjenski prihodi i primici uplaćeni u nižem opsegu nego što je iskazano u Proračunu, korisnik može preuzeti i plaćati obveze samo u visini stvarno uplaćenih, odnosno raspoloživih sredstava.</w:t>
      </w: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20.</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BC0A43"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lastRenderedPageBreak/>
        <w:t xml:space="preserve">Vlastiti prihodi što ih ostvare proračunski korisnici obavljanjem poslova na tržištu, a čiji je osnivač Grad Zagreb (predškolske ustanove, osnovne škole, srednje škole i učenički domovi, ustanove u kulturi, ustanova </w:t>
      </w:r>
      <w:r w:rsidR="0084015F" w:rsidRPr="00681796">
        <w:rPr>
          <w:rFonts w:ascii="Arial" w:eastAsia="Times New Roman" w:hAnsi="Arial" w:cs="Arial"/>
          <w:lang w:eastAsia="hr-HR"/>
        </w:rPr>
        <w:t>U</w:t>
      </w:r>
      <w:r w:rsidRPr="00681796">
        <w:rPr>
          <w:rFonts w:ascii="Arial" w:eastAsia="Times New Roman" w:hAnsi="Arial" w:cs="Arial"/>
          <w:lang w:eastAsia="hr-HR"/>
        </w:rPr>
        <w:t>pravljanje sportskim objektima, domovi za starije osobe, zdravstvene ustanove, Zoološki vrt</w:t>
      </w:r>
      <w:r w:rsidR="0084015F" w:rsidRPr="00681796">
        <w:rPr>
          <w:rFonts w:ascii="Arial" w:eastAsia="Times New Roman" w:hAnsi="Arial" w:cs="Arial"/>
          <w:lang w:eastAsia="hr-HR"/>
        </w:rPr>
        <w:t xml:space="preserve"> Grada Zagreba, Javna ustanova Maksimir, </w:t>
      </w:r>
      <w:r w:rsidRPr="00681796">
        <w:rPr>
          <w:rFonts w:ascii="Arial" w:eastAsia="Times New Roman" w:hAnsi="Arial" w:cs="Arial"/>
          <w:lang w:eastAsia="hr-HR"/>
        </w:rPr>
        <w:t>Javna vatrogasna postrojba</w:t>
      </w:r>
      <w:r w:rsidR="007723CB" w:rsidRPr="00681796">
        <w:rPr>
          <w:rFonts w:ascii="Arial" w:eastAsia="Times New Roman" w:hAnsi="Arial" w:cs="Arial"/>
          <w:lang w:eastAsia="hr-HR"/>
        </w:rPr>
        <w:t xml:space="preserve"> Grada Zagreba</w:t>
      </w:r>
      <w:r w:rsidR="009F56D9" w:rsidRPr="00681796">
        <w:rPr>
          <w:rFonts w:ascii="Arial" w:eastAsia="Times New Roman" w:hAnsi="Arial" w:cs="Arial"/>
          <w:lang w:eastAsia="hr-HR"/>
        </w:rPr>
        <w:t>, Zavod za prostorno uređenje Grada Zagreba, Ustanova za sveobuhvatnu skrb o hrvatskim braniteljima</w:t>
      </w:r>
      <w:r w:rsidR="00F61744">
        <w:rPr>
          <w:rFonts w:ascii="Arial" w:eastAsia="Times New Roman" w:hAnsi="Arial" w:cs="Arial"/>
          <w:lang w:eastAsia="hr-HR"/>
        </w:rPr>
        <w:t xml:space="preserve">, Razvojna agencija Zagreb za koordinaciju i poticanje regionalnog razvoja </w:t>
      </w:r>
      <w:r w:rsidRPr="00681796">
        <w:rPr>
          <w:rFonts w:ascii="Arial" w:eastAsia="Times New Roman" w:hAnsi="Arial" w:cs="Arial"/>
          <w:lang w:eastAsia="hr-HR"/>
        </w:rPr>
        <w:t>te vijeća nacionalnih manjina) uplaćuju se u korist njihovih računa i mogu se koristiti isključivo za namjene utvrđene financijskim planom</w:t>
      </w:r>
      <w:r w:rsidR="00BC0A43" w:rsidRPr="00681796">
        <w:rPr>
          <w:rFonts w:ascii="Arial" w:eastAsia="Times New Roman" w:hAnsi="Arial" w:cs="Arial"/>
          <w:lang w:eastAsia="hr-HR"/>
        </w:rPr>
        <w:t>,</w:t>
      </w:r>
      <w:r w:rsidRPr="00681796">
        <w:rPr>
          <w:rFonts w:ascii="Arial" w:eastAsia="Times New Roman" w:hAnsi="Arial" w:cs="Arial"/>
          <w:lang w:eastAsia="hr-HR"/>
        </w:rPr>
        <w:t xml:space="preserve"> </w:t>
      </w:r>
      <w:r w:rsidR="00865EC7" w:rsidRPr="00681796">
        <w:rPr>
          <w:rFonts w:ascii="Arial" w:eastAsia="Times New Roman" w:hAnsi="Arial" w:cs="Arial"/>
          <w:lang w:eastAsia="hr-HR"/>
        </w:rPr>
        <w:t>a</w:t>
      </w:r>
      <w:r w:rsidRPr="00681796">
        <w:rPr>
          <w:rFonts w:ascii="Arial" w:eastAsia="Times New Roman" w:hAnsi="Arial" w:cs="Arial"/>
          <w:lang w:eastAsia="hr-HR"/>
        </w:rPr>
        <w:t xml:space="preserve"> prema kriteri</w:t>
      </w:r>
      <w:r w:rsidR="00865EC7" w:rsidRPr="00681796">
        <w:rPr>
          <w:rFonts w:ascii="Arial" w:eastAsia="Times New Roman" w:hAnsi="Arial" w:cs="Arial"/>
          <w:lang w:eastAsia="hr-HR"/>
        </w:rPr>
        <w:t xml:space="preserve">jima koje utvrđuje Gradska skupština </w:t>
      </w:r>
      <w:r w:rsidR="00BC0A43" w:rsidRPr="00681796">
        <w:rPr>
          <w:rFonts w:ascii="Arial" w:eastAsia="Times New Roman" w:hAnsi="Arial" w:cs="Arial"/>
          <w:lang w:eastAsia="hr-HR"/>
        </w:rPr>
        <w:t>programima što se donose uz Proračun ili posebnim aktima.</w:t>
      </w:r>
    </w:p>
    <w:p w:rsidR="009F56D9" w:rsidRPr="00307A76" w:rsidRDefault="009F56D9" w:rsidP="00D20EEB">
      <w:pPr>
        <w:adjustRightInd w:val="0"/>
        <w:spacing w:after="0" w:line="240" w:lineRule="auto"/>
        <w:ind w:firstLine="708"/>
        <w:jc w:val="both"/>
        <w:rPr>
          <w:rFonts w:ascii="Arial" w:eastAsia="Times New Roman" w:hAnsi="Arial" w:cs="Arial"/>
          <w:color w:val="4F6228" w:themeColor="accent3" w:themeShade="80"/>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21.</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Uplaćeni i preneseni, a manje planirani vlastiti prihodi mogu se izvršavati iznad iznosa utvrđenih u Proračunu, a do visine uplaćenih odnosno prenesenih sredstava.</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Uplaćeni i preneseni, a neplanirani vlastiti prihodi, mogu se koristiti prema naknadno utvrđenim aktivnostima i/ili projektima u Proračunu uz suglasnost Gradskog ureda za financije.</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 xml:space="preserve">Vlastiti prihodi koji nisu iskorišteni u prethodnoj godini prenose se u </w:t>
      </w:r>
      <w:r w:rsidR="001F6DA4" w:rsidRPr="00681796">
        <w:rPr>
          <w:rFonts w:ascii="Arial" w:eastAsia="Times New Roman" w:hAnsi="Arial" w:cs="Arial"/>
          <w:lang w:eastAsia="hr-HR"/>
        </w:rPr>
        <w:t>financijski plan</w:t>
      </w:r>
      <w:r w:rsidRPr="00681796">
        <w:rPr>
          <w:rFonts w:ascii="Arial" w:eastAsia="Times New Roman" w:hAnsi="Arial" w:cs="Arial"/>
          <w:lang w:eastAsia="hr-HR"/>
        </w:rPr>
        <w:t xml:space="preserve"> za tekuću proračunsku godinu.</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Korisnici mogu preuzimati obveze i plaćati ih po stavkama rashoda za financiranje kojih su planirani prihodi od vlastite djelatnosti isključivo do iznosa naplaćenih prihoda od vlastite djelatnosti.</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Prihodi od vlastite djelatnosti korisnika planiraju se u financijskom planu i iskazuju se u konsolidiranim financijskim izvještajima proračuna polugodišnje i godišnje.</w:t>
      </w:r>
    </w:p>
    <w:p w:rsidR="00D20EEB" w:rsidRPr="00681796" w:rsidRDefault="00D20EEB" w:rsidP="00D20EEB">
      <w:pPr>
        <w:adjustRightInd w:val="0"/>
        <w:spacing w:after="0" w:line="240" w:lineRule="auto"/>
        <w:ind w:firstLine="709"/>
        <w:jc w:val="both"/>
        <w:rPr>
          <w:rFonts w:ascii="Arial" w:eastAsia="Times New Roman" w:hAnsi="Arial" w:cs="Arial"/>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22.</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O ostvarenim namjenskim i vlastitim prihodima i utrošenim sredstvima proračunski korisnici dužni su tromjesečno izvješćivati nadležna gradska upravna tijela, koji izvještaje kontroliraju, konsolidiraju, ovjeravaju i svojim potpisom potvrđuju izvršenje, te ih dostavljaju Gradskom uredu za financije.</w:t>
      </w: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Gradski ured za financije dužan je navedene prihode i rashode proračunskih korisnika uključiti u godišnji i polugodišnji izvještaj o izvršenju proračuna za tekuću godinu.</w:t>
      </w:r>
    </w:p>
    <w:p w:rsidR="00D20EEB" w:rsidRPr="00307A76" w:rsidRDefault="00D20EEB" w:rsidP="00D20EEB">
      <w:pPr>
        <w:adjustRightInd w:val="0"/>
        <w:spacing w:after="0" w:line="240" w:lineRule="auto"/>
        <w:ind w:firstLine="708"/>
        <w:jc w:val="both"/>
        <w:rPr>
          <w:rFonts w:ascii="Arial" w:eastAsia="Times New Roman" w:hAnsi="Arial" w:cs="Arial"/>
          <w:color w:val="4F6228" w:themeColor="accent3" w:themeShade="80"/>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23.</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 xml:space="preserve">Korisnici su dužni sredstva doznačena iz Proračuna do 31. prosinca </w:t>
      </w:r>
      <w:r w:rsidR="008E6C3C" w:rsidRPr="00681796">
        <w:rPr>
          <w:rFonts w:ascii="Arial" w:eastAsia="Times New Roman" w:hAnsi="Arial" w:cs="Arial"/>
          <w:lang w:eastAsia="hr-HR"/>
        </w:rPr>
        <w:t>20</w:t>
      </w:r>
      <w:r w:rsidR="00653949">
        <w:rPr>
          <w:rFonts w:ascii="Arial" w:eastAsia="Times New Roman" w:hAnsi="Arial" w:cs="Arial"/>
          <w:lang w:eastAsia="hr-HR"/>
        </w:rPr>
        <w:t>20</w:t>
      </w:r>
      <w:r w:rsidR="008E6C3C" w:rsidRPr="00681796">
        <w:rPr>
          <w:rFonts w:ascii="Arial" w:eastAsia="Times New Roman" w:hAnsi="Arial" w:cs="Arial"/>
          <w:lang w:eastAsia="hr-HR"/>
        </w:rPr>
        <w:t>.</w:t>
      </w:r>
      <w:r w:rsidRPr="00681796">
        <w:rPr>
          <w:rFonts w:ascii="Arial" w:eastAsia="Times New Roman" w:hAnsi="Arial" w:cs="Arial"/>
          <w:lang w:eastAsia="hr-HR"/>
        </w:rPr>
        <w:t xml:space="preserve">, a za koja nisu iskazane obveze u Bilanci na dan 31. prosinca </w:t>
      </w:r>
      <w:r w:rsidR="008E6C3C" w:rsidRPr="00681796">
        <w:rPr>
          <w:rFonts w:ascii="Arial" w:eastAsia="Times New Roman" w:hAnsi="Arial" w:cs="Arial"/>
          <w:lang w:eastAsia="hr-HR"/>
        </w:rPr>
        <w:t>20</w:t>
      </w:r>
      <w:r w:rsidR="00653949">
        <w:rPr>
          <w:rFonts w:ascii="Arial" w:eastAsia="Times New Roman" w:hAnsi="Arial" w:cs="Arial"/>
          <w:lang w:eastAsia="hr-HR"/>
        </w:rPr>
        <w:t>20</w:t>
      </w:r>
      <w:r w:rsidR="008E6C3C" w:rsidRPr="00681796">
        <w:rPr>
          <w:rFonts w:ascii="Arial" w:eastAsia="Times New Roman" w:hAnsi="Arial" w:cs="Arial"/>
          <w:lang w:eastAsia="hr-HR"/>
        </w:rPr>
        <w:t>.</w:t>
      </w:r>
      <w:r w:rsidRPr="00681796">
        <w:rPr>
          <w:rFonts w:ascii="Arial" w:eastAsia="Times New Roman" w:hAnsi="Arial" w:cs="Arial"/>
          <w:lang w:eastAsia="hr-HR"/>
        </w:rPr>
        <w:t>, vratiti u Proračun.</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Način i rok povrata sredstava iz stavka 1. ovoga članka odredit će Gradski ured za financije.</w:t>
      </w:r>
    </w:p>
    <w:p w:rsidR="00D20EEB" w:rsidRPr="00681796" w:rsidRDefault="00D20EEB" w:rsidP="00D20EEB">
      <w:pPr>
        <w:adjustRightInd w:val="0"/>
        <w:spacing w:after="0" w:line="240" w:lineRule="auto"/>
        <w:ind w:firstLine="709"/>
        <w:jc w:val="both"/>
        <w:rPr>
          <w:rFonts w:ascii="Arial" w:eastAsia="Times New Roman" w:hAnsi="Arial" w:cs="Arial"/>
          <w:lang w:eastAsia="hr-HR"/>
        </w:rPr>
      </w:pPr>
    </w:p>
    <w:p w:rsidR="001E4588" w:rsidRPr="000233E0" w:rsidRDefault="001E4588" w:rsidP="00D20EEB">
      <w:pPr>
        <w:adjustRightInd w:val="0"/>
        <w:spacing w:after="0" w:line="240" w:lineRule="auto"/>
        <w:jc w:val="center"/>
        <w:rPr>
          <w:rFonts w:ascii="Arial" w:eastAsia="Times New Roman" w:hAnsi="Arial" w:cs="Arial"/>
          <w:b/>
          <w:bCs/>
          <w:lang w:eastAsia="hr-HR"/>
        </w:rPr>
      </w:pPr>
      <w:r w:rsidRPr="000233E0">
        <w:rPr>
          <w:rFonts w:ascii="Arial" w:eastAsia="Times New Roman" w:hAnsi="Arial" w:cs="Arial"/>
          <w:b/>
          <w:bCs/>
          <w:lang w:eastAsia="hr-HR"/>
        </w:rPr>
        <w:t>Članak 24.</w:t>
      </w:r>
    </w:p>
    <w:p w:rsidR="00D20EEB" w:rsidRPr="000233E0" w:rsidRDefault="00D20EEB" w:rsidP="00D20EEB">
      <w:pPr>
        <w:adjustRightInd w:val="0"/>
        <w:spacing w:after="0" w:line="240" w:lineRule="auto"/>
        <w:jc w:val="center"/>
        <w:rPr>
          <w:rFonts w:ascii="Arial" w:eastAsia="Times New Roman" w:hAnsi="Arial" w:cs="Arial"/>
          <w:b/>
          <w:bCs/>
          <w:lang w:eastAsia="hr-HR"/>
        </w:rPr>
      </w:pPr>
    </w:p>
    <w:p w:rsidR="001E4588" w:rsidRPr="000233E0" w:rsidRDefault="001E4588" w:rsidP="00D20EEB">
      <w:pPr>
        <w:adjustRightInd w:val="0"/>
        <w:spacing w:after="0" w:line="240" w:lineRule="auto"/>
        <w:ind w:firstLine="708"/>
        <w:jc w:val="both"/>
        <w:rPr>
          <w:rFonts w:ascii="Arial" w:eastAsia="Times New Roman" w:hAnsi="Arial" w:cs="Arial"/>
          <w:lang w:eastAsia="hr-HR"/>
        </w:rPr>
      </w:pPr>
      <w:r w:rsidRPr="000233E0">
        <w:rPr>
          <w:rFonts w:ascii="Arial" w:eastAsia="Times New Roman" w:hAnsi="Arial" w:cs="Arial"/>
          <w:lang w:eastAsia="hr-HR"/>
        </w:rPr>
        <w:t xml:space="preserve">Sredstva za sufinanciranje javnih potreba u sportu što su utvrđena Programom javnih potreba u sportu Grada Zagreba za </w:t>
      </w:r>
      <w:r w:rsidR="008E6C3C" w:rsidRPr="000233E0">
        <w:rPr>
          <w:rFonts w:ascii="Arial" w:eastAsia="Times New Roman" w:hAnsi="Arial" w:cs="Arial"/>
          <w:lang w:eastAsia="hr-HR"/>
        </w:rPr>
        <w:t>20</w:t>
      </w:r>
      <w:r w:rsidR="00653949">
        <w:rPr>
          <w:rFonts w:ascii="Arial" w:eastAsia="Times New Roman" w:hAnsi="Arial" w:cs="Arial"/>
          <w:lang w:eastAsia="hr-HR"/>
        </w:rPr>
        <w:t>20</w:t>
      </w:r>
      <w:r w:rsidR="008E6C3C" w:rsidRPr="000233E0">
        <w:rPr>
          <w:rFonts w:ascii="Arial" w:eastAsia="Times New Roman" w:hAnsi="Arial" w:cs="Arial"/>
          <w:lang w:eastAsia="hr-HR"/>
        </w:rPr>
        <w:t>.</w:t>
      </w:r>
      <w:r w:rsidRPr="000233E0">
        <w:rPr>
          <w:rFonts w:ascii="Arial" w:eastAsia="Times New Roman" w:hAnsi="Arial" w:cs="Arial"/>
          <w:lang w:eastAsia="hr-HR"/>
        </w:rPr>
        <w:t>, raspoređuju se iz Proračuna na račun Sportskog saveza Grada Zagreba za programe provođenje kojih osigurava Sportski savez Grada Zagreba, a za dio programa koji se provodi preko Gradskog ureda za</w:t>
      </w:r>
      <w:r w:rsidR="009D1654" w:rsidRPr="000233E0">
        <w:rPr>
          <w:rFonts w:ascii="Arial" w:eastAsia="Times New Roman" w:hAnsi="Arial" w:cs="Arial"/>
          <w:lang w:eastAsia="hr-HR"/>
        </w:rPr>
        <w:t xml:space="preserve"> sport i mlade</w:t>
      </w:r>
      <w:r w:rsidRPr="000233E0">
        <w:rPr>
          <w:rFonts w:ascii="Arial" w:eastAsia="Times New Roman" w:hAnsi="Arial" w:cs="Arial"/>
          <w:lang w:eastAsia="hr-HR"/>
        </w:rPr>
        <w:t xml:space="preserve">, sredstva se raspoređuju na temelju naloga Gradskog ureda za </w:t>
      </w:r>
      <w:r w:rsidR="009D1654" w:rsidRPr="000233E0">
        <w:rPr>
          <w:rFonts w:ascii="Arial" w:eastAsia="Times New Roman" w:hAnsi="Arial" w:cs="Arial"/>
          <w:lang w:eastAsia="hr-HR"/>
        </w:rPr>
        <w:t>sport i mlade</w:t>
      </w:r>
      <w:r w:rsidRPr="000233E0">
        <w:rPr>
          <w:rFonts w:ascii="Arial" w:eastAsia="Times New Roman" w:hAnsi="Arial" w:cs="Arial"/>
          <w:lang w:eastAsia="hr-HR"/>
        </w:rPr>
        <w:t>.</w:t>
      </w:r>
    </w:p>
    <w:p w:rsidR="001E4588" w:rsidRPr="000233E0" w:rsidRDefault="001E4588" w:rsidP="00D20EEB">
      <w:pPr>
        <w:adjustRightInd w:val="0"/>
        <w:spacing w:after="0" w:line="240" w:lineRule="auto"/>
        <w:ind w:firstLine="709"/>
        <w:jc w:val="both"/>
        <w:rPr>
          <w:rFonts w:ascii="Arial" w:eastAsia="Times New Roman" w:hAnsi="Arial" w:cs="Arial"/>
          <w:lang w:eastAsia="hr-HR"/>
        </w:rPr>
      </w:pPr>
      <w:r w:rsidRPr="000233E0">
        <w:rPr>
          <w:rFonts w:ascii="Arial" w:eastAsia="Times New Roman" w:hAnsi="Arial" w:cs="Arial"/>
          <w:lang w:eastAsia="hr-HR"/>
        </w:rPr>
        <w:t>Sredstva iz stavka 1. ovog članka doznačuju se mjesečno, u pravilu, u visini dvanaestine planiranih sredstava u Proračunu, odnosno razmjerno ostvarenim prihodima Proračuna.</w:t>
      </w:r>
    </w:p>
    <w:p w:rsidR="001E4588" w:rsidRPr="000233E0" w:rsidRDefault="001E4588" w:rsidP="00D20EEB">
      <w:pPr>
        <w:adjustRightInd w:val="0"/>
        <w:spacing w:after="0" w:line="240" w:lineRule="auto"/>
        <w:ind w:firstLine="709"/>
        <w:jc w:val="both"/>
        <w:rPr>
          <w:rFonts w:ascii="Arial" w:eastAsia="Times New Roman" w:hAnsi="Arial" w:cs="Arial"/>
          <w:lang w:eastAsia="hr-HR"/>
        </w:rPr>
      </w:pPr>
      <w:r w:rsidRPr="000233E0">
        <w:rPr>
          <w:rFonts w:ascii="Arial" w:eastAsia="Times New Roman" w:hAnsi="Arial" w:cs="Arial"/>
          <w:lang w:eastAsia="hr-HR"/>
        </w:rPr>
        <w:t>Drugačiji način korištenja sredstava iz stavka 2. ovog članka može odobriti gradonačelnik.</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0233E0">
        <w:rPr>
          <w:rFonts w:ascii="Arial" w:eastAsia="Times New Roman" w:hAnsi="Arial" w:cs="Arial"/>
          <w:lang w:eastAsia="hr-HR"/>
        </w:rPr>
        <w:lastRenderedPageBreak/>
        <w:t xml:space="preserve">O izvršavanju programa javnih potreba u sportu i o utrošku proračunskih sredstava, Sportski savez Grada Zagreba i Gradski ured za </w:t>
      </w:r>
      <w:r w:rsidR="009D1654" w:rsidRPr="000233E0">
        <w:rPr>
          <w:rFonts w:ascii="Arial" w:eastAsia="Times New Roman" w:hAnsi="Arial" w:cs="Arial"/>
          <w:lang w:eastAsia="hr-HR"/>
        </w:rPr>
        <w:t>sport i mlade</w:t>
      </w:r>
      <w:r w:rsidR="009F56D9" w:rsidRPr="000233E0">
        <w:rPr>
          <w:rFonts w:ascii="Arial" w:eastAsia="Times New Roman" w:hAnsi="Arial" w:cs="Arial"/>
          <w:lang w:eastAsia="hr-HR"/>
        </w:rPr>
        <w:t xml:space="preserve"> </w:t>
      </w:r>
      <w:r w:rsidRPr="000233E0">
        <w:rPr>
          <w:rFonts w:ascii="Arial" w:eastAsia="Times New Roman" w:hAnsi="Arial" w:cs="Arial"/>
          <w:lang w:eastAsia="hr-HR"/>
        </w:rPr>
        <w:t>izvješćuju gradonačelnika polugodišnje.</w:t>
      </w:r>
    </w:p>
    <w:p w:rsidR="00D20EEB" w:rsidRPr="00307A76" w:rsidRDefault="00D20EEB" w:rsidP="00D20EEB">
      <w:pPr>
        <w:adjustRightInd w:val="0"/>
        <w:spacing w:after="0" w:line="240" w:lineRule="auto"/>
        <w:ind w:firstLine="709"/>
        <w:jc w:val="both"/>
        <w:rPr>
          <w:rFonts w:ascii="Arial" w:eastAsia="Times New Roman" w:hAnsi="Arial" w:cs="Arial"/>
          <w:color w:val="4F6228" w:themeColor="accent3" w:themeShade="80"/>
          <w:lang w:eastAsia="hr-HR"/>
        </w:rPr>
      </w:pPr>
    </w:p>
    <w:p w:rsidR="001E4588" w:rsidRPr="00681796" w:rsidRDefault="001E4588" w:rsidP="00D20EEB">
      <w:pPr>
        <w:adjustRightInd w:val="0"/>
        <w:spacing w:after="0" w:line="240" w:lineRule="auto"/>
        <w:jc w:val="center"/>
        <w:rPr>
          <w:rFonts w:ascii="Arial" w:eastAsia="Times New Roman" w:hAnsi="Arial" w:cs="Arial"/>
          <w:b/>
          <w:bCs/>
          <w:lang w:eastAsia="hr-HR"/>
        </w:rPr>
      </w:pPr>
      <w:r w:rsidRPr="00681796">
        <w:rPr>
          <w:rFonts w:ascii="Arial" w:eastAsia="Times New Roman" w:hAnsi="Arial" w:cs="Arial"/>
          <w:b/>
          <w:bCs/>
          <w:lang w:eastAsia="hr-HR"/>
        </w:rPr>
        <w:t>Članak 25.</w:t>
      </w:r>
    </w:p>
    <w:p w:rsidR="00D20EEB" w:rsidRPr="00681796" w:rsidRDefault="00D20EEB" w:rsidP="00D20EEB">
      <w:pPr>
        <w:adjustRightInd w:val="0"/>
        <w:spacing w:after="0" w:line="240" w:lineRule="auto"/>
        <w:jc w:val="center"/>
        <w:rPr>
          <w:rFonts w:ascii="Arial" w:eastAsia="Times New Roman" w:hAnsi="Arial" w:cs="Arial"/>
          <w:b/>
          <w:bCs/>
          <w:lang w:eastAsia="hr-HR"/>
        </w:rPr>
      </w:pPr>
    </w:p>
    <w:p w:rsidR="001E4588" w:rsidRPr="00681796" w:rsidRDefault="001E4588" w:rsidP="00D20EEB">
      <w:pPr>
        <w:adjustRightInd w:val="0"/>
        <w:spacing w:after="0" w:line="240" w:lineRule="auto"/>
        <w:ind w:firstLine="708"/>
        <w:jc w:val="both"/>
        <w:rPr>
          <w:rFonts w:ascii="Arial" w:eastAsia="Times New Roman" w:hAnsi="Arial" w:cs="Arial"/>
          <w:lang w:eastAsia="hr-HR"/>
        </w:rPr>
      </w:pPr>
      <w:r w:rsidRPr="00681796">
        <w:rPr>
          <w:rFonts w:ascii="Arial" w:eastAsia="Times New Roman" w:hAnsi="Arial" w:cs="Arial"/>
          <w:lang w:eastAsia="hr-HR"/>
        </w:rPr>
        <w:t xml:space="preserve">Sredstva za financiranje javnih potreba komunalnog gospodarstva u razdjelu 12. koja se ostvaruju na temelju zakona, odluka i drugih propisa, isplaćuju se sukladno Programu radova na području prometa i komunalnog gospodarstva u Gradu Zagrebu u </w:t>
      </w:r>
      <w:r w:rsidR="008E6C3C" w:rsidRPr="00681796">
        <w:rPr>
          <w:rFonts w:ascii="Arial" w:eastAsia="Times New Roman" w:hAnsi="Arial" w:cs="Arial"/>
          <w:lang w:eastAsia="hr-HR"/>
        </w:rPr>
        <w:t>20</w:t>
      </w:r>
      <w:r w:rsidR="00653949">
        <w:rPr>
          <w:rFonts w:ascii="Arial" w:eastAsia="Times New Roman" w:hAnsi="Arial" w:cs="Arial"/>
          <w:lang w:eastAsia="hr-HR"/>
        </w:rPr>
        <w:t>20</w:t>
      </w:r>
      <w:r w:rsidR="008E6C3C" w:rsidRPr="00681796">
        <w:rPr>
          <w:rFonts w:ascii="Arial" w:eastAsia="Times New Roman" w:hAnsi="Arial" w:cs="Arial"/>
          <w:lang w:eastAsia="hr-HR"/>
        </w:rPr>
        <w:t>.</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Ako se u provedbi programa iz stavka 1. ovoga članka pokaže potreba za preraspodjelom sredstava, gradonačelnik može na prijedlog nadležnog ureda preraspodijeliti sredstva programa ako predložena preraspodjela ne mijenja planirane proračunske pozicije.</w:t>
      </w:r>
    </w:p>
    <w:p w:rsidR="001E4588" w:rsidRPr="00681796" w:rsidRDefault="001E4588" w:rsidP="00D20EEB">
      <w:pPr>
        <w:adjustRightInd w:val="0"/>
        <w:spacing w:after="0" w:line="240" w:lineRule="auto"/>
        <w:ind w:firstLine="709"/>
        <w:jc w:val="both"/>
        <w:rPr>
          <w:rFonts w:ascii="Arial" w:eastAsia="Times New Roman" w:hAnsi="Arial" w:cs="Arial"/>
          <w:lang w:eastAsia="hr-HR"/>
        </w:rPr>
      </w:pPr>
      <w:r w:rsidRPr="00681796">
        <w:rPr>
          <w:rFonts w:ascii="Arial" w:eastAsia="Times New Roman" w:hAnsi="Arial" w:cs="Arial"/>
          <w:lang w:eastAsia="hr-HR"/>
        </w:rPr>
        <w:t>O izvršenim preraspodjelama iz stavka 2. ovog članka gradonačelnik izvješćuje Gradsku skupštinu Grada Zagreba polugodišnje.</w:t>
      </w:r>
    </w:p>
    <w:p w:rsidR="0053308E" w:rsidRPr="00C34955" w:rsidRDefault="0053308E" w:rsidP="0053308E">
      <w:pPr>
        <w:autoSpaceDE w:val="0"/>
        <w:autoSpaceDN w:val="0"/>
        <w:adjustRightInd w:val="0"/>
        <w:spacing w:after="0" w:line="240" w:lineRule="auto"/>
        <w:ind w:firstLine="708"/>
        <w:jc w:val="both"/>
        <w:rPr>
          <w:rFonts w:ascii="Arial" w:eastAsia="Times New Roman" w:hAnsi="Arial" w:cs="Arial"/>
          <w:color w:val="000000" w:themeColor="text1"/>
          <w:lang w:eastAsia="hr-HR"/>
        </w:rPr>
      </w:pPr>
      <w:r w:rsidRPr="00681796">
        <w:rPr>
          <w:rFonts w:ascii="Arial" w:eastAsia="Times New Roman" w:hAnsi="Arial" w:cs="Arial"/>
          <w:lang w:eastAsia="hr-HR"/>
        </w:rPr>
        <w:t>Sredstva za financiranje javnih potreba komunalnog  gospodarstva koja se planiraju  u razdjelu 05. Gradski ured za mjesnu samoupravu isplaćuju se sukladno osiguranim sredstvima, namjenama za koje su planirani i financijskim planovima vijeća gradskih četvrti, odnosno mjesnih odbora, sukladno programima održavanja komunalne infrastrukture za područje gradske četvrti i planovima komunalnih aktivnosti za područje gradske četvrti</w:t>
      </w:r>
      <w:r w:rsidR="00C34955">
        <w:rPr>
          <w:rFonts w:ascii="Arial" w:eastAsia="Times New Roman" w:hAnsi="Arial" w:cs="Arial"/>
          <w:color w:val="000000" w:themeColor="text1"/>
          <w:lang w:eastAsia="hr-HR"/>
        </w:rPr>
        <w:t>.</w:t>
      </w:r>
    </w:p>
    <w:p w:rsidR="00D20EEB" w:rsidRPr="00BF6B7A" w:rsidRDefault="00D20EEB" w:rsidP="00D20EEB">
      <w:pPr>
        <w:adjustRightInd w:val="0"/>
        <w:spacing w:after="0" w:line="240" w:lineRule="auto"/>
        <w:ind w:firstLine="709"/>
        <w:jc w:val="both"/>
        <w:rPr>
          <w:rFonts w:ascii="Arial" w:eastAsia="Times New Roman" w:hAnsi="Arial" w:cs="Arial"/>
          <w:lang w:eastAsia="hr-HR"/>
        </w:rPr>
      </w:pP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26.</w:t>
      </w:r>
    </w:p>
    <w:p w:rsidR="00D20EEB" w:rsidRPr="00BF6B7A" w:rsidRDefault="00D20EEB" w:rsidP="00D20EEB">
      <w:pPr>
        <w:adjustRightInd w:val="0"/>
        <w:spacing w:after="0" w:line="240" w:lineRule="auto"/>
        <w:jc w:val="center"/>
        <w:rPr>
          <w:rFonts w:ascii="Arial" w:eastAsia="Times New Roman" w:hAnsi="Arial" w:cs="Arial"/>
          <w:b/>
          <w:bCs/>
          <w:lang w:eastAsia="hr-HR"/>
        </w:rPr>
      </w:pP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xml:space="preserve">Sredstva planirana u razdjelu 12. za objekte društvenih djelatnosti raspoređivat će Gradski ured za prostorno uređenje, izgradnju Grada, graditeljstvo, komunalne poslove i promet na temelju Programa radova kapitalnih ulaganja u objekte društvenih djelatnosti u Gradu Zagrebu u </w:t>
      </w:r>
      <w:r w:rsidR="008E6C3C" w:rsidRPr="00BF6B7A">
        <w:rPr>
          <w:rFonts w:ascii="Arial" w:eastAsia="Times New Roman" w:hAnsi="Arial" w:cs="Arial"/>
          <w:lang w:eastAsia="hr-HR"/>
        </w:rPr>
        <w:t>20</w:t>
      </w:r>
      <w:r w:rsidR="00653949">
        <w:rPr>
          <w:rFonts w:ascii="Arial" w:eastAsia="Times New Roman" w:hAnsi="Arial" w:cs="Arial"/>
          <w:lang w:eastAsia="hr-HR"/>
        </w:rPr>
        <w:t>20</w:t>
      </w:r>
      <w:r w:rsidR="008E6C3C" w:rsidRPr="00BF6B7A">
        <w:rPr>
          <w:rFonts w:ascii="Arial" w:eastAsia="Times New Roman" w:hAnsi="Arial" w:cs="Arial"/>
          <w:lang w:eastAsia="hr-HR"/>
        </w:rPr>
        <w:t>.</w:t>
      </w:r>
    </w:p>
    <w:p w:rsidR="001E4588" w:rsidRPr="00BF6B7A" w:rsidRDefault="001E4588" w:rsidP="00D20EEB">
      <w:pPr>
        <w:adjustRightInd w:val="0"/>
        <w:spacing w:after="0" w:line="240" w:lineRule="auto"/>
        <w:ind w:firstLine="709"/>
        <w:jc w:val="both"/>
        <w:rPr>
          <w:rFonts w:ascii="Arial" w:eastAsia="Times New Roman" w:hAnsi="Arial" w:cs="Arial"/>
          <w:lang w:eastAsia="hr-HR"/>
        </w:rPr>
      </w:pPr>
      <w:r w:rsidRPr="00BF6B7A">
        <w:rPr>
          <w:rFonts w:ascii="Arial" w:eastAsia="Times New Roman" w:hAnsi="Arial" w:cs="Arial"/>
          <w:lang w:eastAsia="hr-HR"/>
        </w:rPr>
        <w:t>Ovlašćuje se gradonačelnik da može raspodijeliti uštede s jednog kapitalnog objekta na drugi kapitalni objekt, na prijedlog nadležnog ureda, zavoda ili službe, ako predložena preraspodjela ne mijenja planirane proračunske pozicije.</w:t>
      </w:r>
    </w:p>
    <w:p w:rsidR="001E4588" w:rsidRPr="00BF6B7A" w:rsidRDefault="001E4588" w:rsidP="00D20EEB">
      <w:pPr>
        <w:adjustRightInd w:val="0"/>
        <w:spacing w:after="0" w:line="240" w:lineRule="auto"/>
        <w:ind w:firstLine="709"/>
        <w:jc w:val="both"/>
        <w:rPr>
          <w:rFonts w:ascii="Arial" w:eastAsia="Times New Roman" w:hAnsi="Arial" w:cs="Arial"/>
          <w:lang w:eastAsia="hr-HR"/>
        </w:rPr>
      </w:pPr>
      <w:r w:rsidRPr="00BF6B7A">
        <w:rPr>
          <w:rFonts w:ascii="Arial" w:eastAsia="Times New Roman" w:hAnsi="Arial" w:cs="Arial"/>
          <w:lang w:eastAsia="hr-HR"/>
        </w:rPr>
        <w:t>O izvršenim preraspodjelama iz stavka 1. ovog članka gradonačelnik izvješćuje Gradsku skupštinu Grada Zagreba polugodišnje.</w:t>
      </w:r>
    </w:p>
    <w:p w:rsidR="00D20EEB" w:rsidRPr="00BF6B7A" w:rsidRDefault="00D20EEB" w:rsidP="00D20EEB">
      <w:pPr>
        <w:adjustRightInd w:val="0"/>
        <w:spacing w:after="0" w:line="240" w:lineRule="auto"/>
        <w:ind w:firstLine="709"/>
        <w:jc w:val="both"/>
        <w:rPr>
          <w:rFonts w:ascii="Arial" w:eastAsia="Times New Roman" w:hAnsi="Arial" w:cs="Arial"/>
          <w:lang w:eastAsia="hr-HR"/>
        </w:rPr>
      </w:pPr>
    </w:p>
    <w:p w:rsidR="001E4588"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27.</w:t>
      </w:r>
    </w:p>
    <w:p w:rsidR="00653949" w:rsidRPr="00BF6B7A" w:rsidRDefault="00653949" w:rsidP="00D20EEB">
      <w:pPr>
        <w:adjustRightInd w:val="0"/>
        <w:spacing w:after="0" w:line="240" w:lineRule="auto"/>
        <w:jc w:val="center"/>
        <w:rPr>
          <w:rFonts w:ascii="Arial" w:eastAsia="Times New Roman" w:hAnsi="Arial" w:cs="Arial"/>
          <w:b/>
          <w:bCs/>
          <w:lang w:eastAsia="hr-HR"/>
        </w:rPr>
      </w:pP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U Proračunu Grada Zagreba planiraju se sredstva za nabavu financijske i nefinancijske imovine. Grad Zagreb može svojom imovinom osnovati ustanove, trgovačka društva i druge pravne osobe.</w:t>
      </w: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28.</w:t>
      </w:r>
    </w:p>
    <w:p w:rsidR="00D20EEB" w:rsidRPr="00BF6B7A" w:rsidRDefault="00D20EEB" w:rsidP="00D20EEB">
      <w:pPr>
        <w:adjustRightInd w:val="0"/>
        <w:spacing w:after="0" w:line="240" w:lineRule="auto"/>
        <w:jc w:val="center"/>
        <w:rPr>
          <w:rFonts w:ascii="Arial" w:eastAsia="Times New Roman" w:hAnsi="Arial" w:cs="Arial"/>
          <w:b/>
          <w:bCs/>
          <w:lang w:eastAsia="hr-HR"/>
        </w:rPr>
      </w:pP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Gradonačelnik može odlučiti da se dio raspoloživih sredstava ili ukupno raspoloživa sredstva Proračuna deponiraju u poslovne banke na temelju izbora najpovoljnijeg ponuđača poštujući načelo sigurnosti, likvidnosti i isplativosti ulaganja.</w:t>
      </w:r>
    </w:p>
    <w:p w:rsidR="001E4588" w:rsidRPr="00BF6B7A" w:rsidRDefault="001E4588" w:rsidP="00D20EEB">
      <w:pPr>
        <w:adjustRightInd w:val="0"/>
        <w:spacing w:after="0" w:line="240" w:lineRule="auto"/>
        <w:ind w:firstLine="709"/>
        <w:rPr>
          <w:rFonts w:ascii="Arial" w:eastAsia="Times New Roman" w:hAnsi="Arial" w:cs="Arial"/>
          <w:lang w:eastAsia="hr-HR"/>
        </w:rPr>
      </w:pPr>
      <w:r w:rsidRPr="00BF6B7A">
        <w:rPr>
          <w:rFonts w:ascii="Arial" w:eastAsia="Times New Roman" w:hAnsi="Arial" w:cs="Arial"/>
          <w:lang w:eastAsia="hr-HR"/>
        </w:rPr>
        <w:t>Ostvarene kamate prihod su Proračuna.</w:t>
      </w:r>
    </w:p>
    <w:p w:rsidR="00D20EEB" w:rsidRPr="00BF6B7A" w:rsidRDefault="00D20EEB" w:rsidP="00D20EEB">
      <w:pPr>
        <w:adjustRightInd w:val="0"/>
        <w:spacing w:after="0" w:line="240" w:lineRule="auto"/>
        <w:ind w:firstLine="709"/>
        <w:rPr>
          <w:rFonts w:ascii="Arial" w:eastAsia="Times New Roman" w:hAnsi="Arial" w:cs="Arial"/>
          <w:lang w:eastAsia="hr-HR"/>
        </w:rPr>
      </w:pP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29.</w:t>
      </w:r>
    </w:p>
    <w:p w:rsidR="00D20EEB" w:rsidRPr="00307A76" w:rsidRDefault="00D20EEB" w:rsidP="00D20EEB">
      <w:pPr>
        <w:adjustRightInd w:val="0"/>
        <w:spacing w:after="0" w:line="240" w:lineRule="auto"/>
        <w:jc w:val="center"/>
        <w:rPr>
          <w:rFonts w:ascii="Arial" w:eastAsia="Times New Roman" w:hAnsi="Arial" w:cs="Arial"/>
          <w:b/>
          <w:bCs/>
          <w:color w:val="4F6228" w:themeColor="accent3" w:themeShade="80"/>
          <w:lang w:eastAsia="hr-HR"/>
        </w:rPr>
      </w:pPr>
    </w:p>
    <w:p w:rsidR="001E4588" w:rsidRPr="000F013A" w:rsidRDefault="001E4588" w:rsidP="00D20EEB">
      <w:pPr>
        <w:adjustRightInd w:val="0"/>
        <w:spacing w:after="0" w:line="240" w:lineRule="auto"/>
        <w:ind w:firstLine="708"/>
        <w:jc w:val="both"/>
        <w:rPr>
          <w:rFonts w:ascii="Arial" w:eastAsia="Times New Roman" w:hAnsi="Arial" w:cs="Arial"/>
          <w:lang w:eastAsia="hr-HR"/>
        </w:rPr>
      </w:pPr>
      <w:r w:rsidRPr="000F013A">
        <w:rPr>
          <w:rFonts w:ascii="Arial" w:eastAsia="Times New Roman" w:hAnsi="Arial" w:cs="Arial"/>
          <w:lang w:eastAsia="hr-HR"/>
        </w:rPr>
        <w:t>Grad Zagreb može se dugoroč</w:t>
      </w:r>
      <w:r w:rsidR="00BC0A43" w:rsidRPr="000F013A">
        <w:rPr>
          <w:rFonts w:ascii="Arial" w:eastAsia="Times New Roman" w:hAnsi="Arial" w:cs="Arial"/>
          <w:lang w:eastAsia="hr-HR"/>
        </w:rPr>
        <w:t>n</w:t>
      </w:r>
      <w:r w:rsidRPr="000F013A">
        <w:rPr>
          <w:rFonts w:ascii="Arial" w:eastAsia="Times New Roman" w:hAnsi="Arial" w:cs="Arial"/>
          <w:lang w:eastAsia="hr-HR"/>
        </w:rPr>
        <w:t>o zadužiti uzimanjem kredita, zajmova i izdavanjem vrijednosnih papira, samo za investiciju koja se financira iz Proračuna, a koju potvrdi Gradska skupština Grada Zagreba uz suglasnost Vlade Republike Hrvatske, a na prijedlog mi</w:t>
      </w:r>
      <w:r w:rsidR="00BC0A43" w:rsidRPr="000F013A">
        <w:rPr>
          <w:rFonts w:ascii="Arial" w:eastAsia="Times New Roman" w:hAnsi="Arial" w:cs="Arial"/>
          <w:lang w:eastAsia="hr-HR"/>
        </w:rPr>
        <w:t xml:space="preserve">nistra financija, u iznosu od </w:t>
      </w:r>
      <w:r w:rsidR="00F14331">
        <w:rPr>
          <w:rFonts w:ascii="Arial" w:eastAsia="Times New Roman" w:hAnsi="Arial" w:cs="Arial"/>
          <w:lang w:eastAsia="hr-HR"/>
        </w:rPr>
        <w:t>3</w:t>
      </w:r>
      <w:r w:rsidR="00BC0A43" w:rsidRPr="000F013A">
        <w:rPr>
          <w:rFonts w:ascii="Arial" w:eastAsia="Times New Roman" w:hAnsi="Arial" w:cs="Arial"/>
          <w:lang w:eastAsia="hr-HR"/>
        </w:rPr>
        <w:t>5</w:t>
      </w:r>
      <w:r w:rsidRPr="000F013A">
        <w:rPr>
          <w:rFonts w:ascii="Arial" w:eastAsia="Times New Roman" w:hAnsi="Arial" w:cs="Arial"/>
          <w:lang w:eastAsia="hr-HR"/>
        </w:rPr>
        <w:t>0.000.000,00 kuna.</w:t>
      </w:r>
    </w:p>
    <w:p w:rsidR="001E4588" w:rsidRPr="000F013A" w:rsidRDefault="001E4588" w:rsidP="00E77304">
      <w:pPr>
        <w:jc w:val="both"/>
        <w:rPr>
          <w:rFonts w:ascii="Arial" w:eastAsia="Times New Roman" w:hAnsi="Arial" w:cs="Arial"/>
          <w:lang w:eastAsia="hr-HR"/>
        </w:rPr>
      </w:pPr>
      <w:r w:rsidRPr="000F013A">
        <w:rPr>
          <w:rFonts w:ascii="Arial" w:eastAsia="Times New Roman" w:hAnsi="Arial" w:cs="Arial"/>
          <w:lang w:eastAsia="hr-HR"/>
        </w:rPr>
        <w:t xml:space="preserve">Procijenjeno stanje duga Grada Zagreba na kraju </w:t>
      </w:r>
      <w:r w:rsidR="008E6C3C" w:rsidRPr="000F013A">
        <w:rPr>
          <w:rFonts w:ascii="Arial" w:eastAsia="Times New Roman" w:hAnsi="Arial" w:cs="Arial"/>
          <w:lang w:eastAsia="hr-HR"/>
        </w:rPr>
        <w:t>20</w:t>
      </w:r>
      <w:r w:rsidR="00653949">
        <w:rPr>
          <w:rFonts w:ascii="Arial" w:eastAsia="Times New Roman" w:hAnsi="Arial" w:cs="Arial"/>
          <w:lang w:eastAsia="hr-HR"/>
        </w:rPr>
        <w:t>20</w:t>
      </w:r>
      <w:r w:rsidR="008E6C3C" w:rsidRPr="000F013A">
        <w:rPr>
          <w:rFonts w:ascii="Arial" w:eastAsia="Times New Roman" w:hAnsi="Arial" w:cs="Arial"/>
          <w:lang w:eastAsia="hr-HR"/>
        </w:rPr>
        <w:t>.</w:t>
      </w:r>
      <w:r w:rsidRPr="000F013A">
        <w:rPr>
          <w:rFonts w:ascii="Arial" w:eastAsia="Times New Roman" w:hAnsi="Arial" w:cs="Arial"/>
          <w:lang w:eastAsia="hr-HR"/>
        </w:rPr>
        <w:t xml:space="preserve"> godine po </w:t>
      </w:r>
      <w:r w:rsidR="00242FFC">
        <w:rPr>
          <w:rFonts w:ascii="Arial" w:eastAsia="Times New Roman" w:hAnsi="Arial" w:cs="Arial"/>
          <w:lang w:eastAsia="hr-HR"/>
        </w:rPr>
        <w:t>financijsk</w:t>
      </w:r>
      <w:r w:rsidRPr="000F013A">
        <w:rPr>
          <w:rFonts w:ascii="Arial" w:eastAsia="Times New Roman" w:hAnsi="Arial" w:cs="Arial"/>
          <w:lang w:eastAsia="hr-HR"/>
        </w:rPr>
        <w:t xml:space="preserve">im kreditima iznosit </w:t>
      </w:r>
      <w:r w:rsidRPr="00842B79">
        <w:rPr>
          <w:rFonts w:ascii="Arial" w:eastAsia="Times New Roman" w:hAnsi="Arial" w:cs="Arial"/>
          <w:lang w:eastAsia="hr-HR"/>
        </w:rPr>
        <w:t xml:space="preserve">će </w:t>
      </w:r>
      <w:r w:rsidR="00CE6C63" w:rsidRPr="00842B79">
        <w:rPr>
          <w:rFonts w:ascii="Arial" w:eastAsia="Times New Roman" w:hAnsi="Arial" w:cs="Arial"/>
          <w:lang w:eastAsia="hr-HR"/>
        </w:rPr>
        <w:t>1.1</w:t>
      </w:r>
      <w:r w:rsidR="00242FFC">
        <w:rPr>
          <w:rFonts w:ascii="Arial" w:eastAsia="Times New Roman" w:hAnsi="Arial" w:cs="Arial"/>
          <w:lang w:eastAsia="hr-HR"/>
        </w:rPr>
        <w:t>5</w:t>
      </w:r>
      <w:r w:rsidR="00842B79" w:rsidRPr="00842B79">
        <w:rPr>
          <w:rFonts w:ascii="Arial" w:eastAsia="Times New Roman" w:hAnsi="Arial" w:cs="Arial"/>
          <w:lang w:eastAsia="hr-HR"/>
        </w:rPr>
        <w:t>0</w:t>
      </w:r>
      <w:r w:rsidR="00CE6C63" w:rsidRPr="00842B79">
        <w:rPr>
          <w:rFonts w:ascii="Arial" w:eastAsia="Times New Roman" w:hAnsi="Arial" w:cs="Arial"/>
          <w:lang w:eastAsia="hr-HR"/>
        </w:rPr>
        <w:t>.</w:t>
      </w:r>
      <w:r w:rsidR="00842B79" w:rsidRPr="00842B79">
        <w:rPr>
          <w:rFonts w:ascii="Arial" w:eastAsia="Times New Roman" w:hAnsi="Arial" w:cs="Arial"/>
          <w:lang w:eastAsia="hr-HR"/>
        </w:rPr>
        <w:t>000</w:t>
      </w:r>
      <w:r w:rsidR="00CE6C63" w:rsidRPr="00842B79">
        <w:rPr>
          <w:rFonts w:ascii="Arial" w:eastAsia="Times New Roman" w:hAnsi="Arial" w:cs="Arial"/>
          <w:lang w:eastAsia="hr-HR"/>
        </w:rPr>
        <w:t>.</w:t>
      </w:r>
      <w:r w:rsidR="00842B79" w:rsidRPr="00842B79">
        <w:rPr>
          <w:rFonts w:ascii="Arial" w:eastAsia="Times New Roman" w:hAnsi="Arial" w:cs="Arial"/>
          <w:lang w:eastAsia="hr-HR"/>
        </w:rPr>
        <w:t>000</w:t>
      </w:r>
      <w:r w:rsidR="00CE6C63" w:rsidRPr="00842B79">
        <w:rPr>
          <w:rFonts w:ascii="Arial" w:eastAsia="Times New Roman" w:hAnsi="Arial" w:cs="Arial"/>
          <w:lang w:eastAsia="hr-HR"/>
        </w:rPr>
        <w:t>,</w:t>
      </w:r>
      <w:r w:rsidR="00842B79" w:rsidRPr="00842B79">
        <w:rPr>
          <w:rFonts w:ascii="Arial" w:eastAsia="Times New Roman" w:hAnsi="Arial" w:cs="Arial"/>
          <w:lang w:eastAsia="hr-HR"/>
        </w:rPr>
        <w:t>00</w:t>
      </w:r>
      <w:r w:rsidRPr="000F013A">
        <w:rPr>
          <w:rFonts w:ascii="Arial" w:eastAsia="Times New Roman" w:hAnsi="Arial" w:cs="Arial"/>
          <w:lang w:eastAsia="hr-HR"/>
        </w:rPr>
        <w:t xml:space="preserve"> kuna, a po robnim kreditima </w:t>
      </w:r>
      <w:r w:rsidR="00CE6C63" w:rsidRPr="00842B79">
        <w:rPr>
          <w:rFonts w:ascii="Arial" w:eastAsia="Times New Roman" w:hAnsi="Arial" w:cs="Arial"/>
          <w:lang w:eastAsia="hr-HR"/>
        </w:rPr>
        <w:t>444.</w:t>
      </w:r>
      <w:r w:rsidR="00842B79" w:rsidRPr="00842B79">
        <w:rPr>
          <w:rFonts w:ascii="Arial" w:eastAsia="Times New Roman" w:hAnsi="Arial" w:cs="Arial"/>
          <w:lang w:eastAsia="hr-HR"/>
        </w:rPr>
        <w:t>100</w:t>
      </w:r>
      <w:r w:rsidR="00CE6C63" w:rsidRPr="00842B79">
        <w:rPr>
          <w:rFonts w:ascii="Arial" w:eastAsia="Times New Roman" w:hAnsi="Arial" w:cs="Arial"/>
          <w:lang w:eastAsia="hr-HR"/>
        </w:rPr>
        <w:t>.0</w:t>
      </w:r>
      <w:r w:rsidR="00842B79" w:rsidRPr="00842B79">
        <w:rPr>
          <w:rFonts w:ascii="Arial" w:eastAsia="Times New Roman" w:hAnsi="Arial" w:cs="Arial"/>
          <w:lang w:eastAsia="hr-HR"/>
        </w:rPr>
        <w:t>00</w:t>
      </w:r>
      <w:r w:rsidR="00CE6C63" w:rsidRPr="00842B79">
        <w:rPr>
          <w:rFonts w:ascii="Arial" w:eastAsia="Times New Roman" w:hAnsi="Arial" w:cs="Arial"/>
          <w:lang w:eastAsia="hr-HR"/>
        </w:rPr>
        <w:t>,</w:t>
      </w:r>
      <w:r w:rsidR="00842B79" w:rsidRPr="00842B79">
        <w:rPr>
          <w:rFonts w:ascii="Arial" w:eastAsia="Times New Roman" w:hAnsi="Arial" w:cs="Arial"/>
          <w:lang w:eastAsia="hr-HR"/>
        </w:rPr>
        <w:t>00</w:t>
      </w:r>
      <w:r w:rsidR="00CE6C63" w:rsidRPr="00842B79">
        <w:rPr>
          <w:rFonts w:ascii="Arial" w:eastAsia="Times New Roman" w:hAnsi="Arial" w:cs="Arial"/>
          <w:lang w:eastAsia="hr-HR"/>
        </w:rPr>
        <w:t xml:space="preserve"> </w:t>
      </w:r>
      <w:r w:rsidRPr="000F013A">
        <w:rPr>
          <w:rFonts w:ascii="Arial" w:eastAsia="Times New Roman" w:hAnsi="Arial" w:cs="Arial"/>
          <w:lang w:eastAsia="hr-HR"/>
        </w:rPr>
        <w:t>kuna.</w:t>
      </w:r>
    </w:p>
    <w:p w:rsidR="00D20EEB" w:rsidRDefault="004F7BF0" w:rsidP="00D20EEB">
      <w:pPr>
        <w:adjustRightInd w:val="0"/>
        <w:spacing w:after="0" w:line="240" w:lineRule="auto"/>
        <w:ind w:firstLine="709"/>
        <w:jc w:val="both"/>
        <w:rPr>
          <w:rFonts w:ascii="Arial" w:eastAsia="Times New Roman" w:hAnsi="Arial" w:cs="Arial"/>
          <w:lang w:eastAsia="hr-HR"/>
        </w:rPr>
      </w:pPr>
      <w:r w:rsidRPr="00BF6B7A">
        <w:rPr>
          <w:rFonts w:ascii="Arial" w:eastAsia="Times New Roman" w:hAnsi="Arial" w:cs="Arial"/>
          <w:lang w:eastAsia="hr-HR"/>
        </w:rPr>
        <w:t xml:space="preserve">Grad Zagreb može dati jamstvo pravnoj osobi u većinskom izravnom ili neizravnom vlasništvu i ustanovi koje je osnivač do </w:t>
      </w:r>
      <w:r w:rsidR="007C1C99" w:rsidRPr="00842B79">
        <w:rPr>
          <w:rFonts w:ascii="Arial" w:eastAsia="Times New Roman" w:hAnsi="Arial" w:cs="Arial"/>
          <w:lang w:eastAsia="hr-HR"/>
        </w:rPr>
        <w:t>200</w:t>
      </w:r>
      <w:r w:rsidRPr="00842B79">
        <w:rPr>
          <w:rFonts w:ascii="Arial" w:eastAsia="Times New Roman" w:hAnsi="Arial" w:cs="Arial"/>
          <w:lang w:eastAsia="hr-HR"/>
        </w:rPr>
        <w:t>.000.000,00</w:t>
      </w:r>
      <w:r w:rsidR="00842B79">
        <w:rPr>
          <w:rFonts w:ascii="Arial" w:eastAsia="Times New Roman" w:hAnsi="Arial" w:cs="Arial"/>
          <w:lang w:eastAsia="hr-HR"/>
        </w:rPr>
        <w:t xml:space="preserve"> </w:t>
      </w:r>
      <w:r w:rsidRPr="00842B79">
        <w:rPr>
          <w:rFonts w:ascii="Arial" w:eastAsia="Times New Roman" w:hAnsi="Arial" w:cs="Arial"/>
          <w:lang w:eastAsia="hr-HR"/>
        </w:rPr>
        <w:t>kuna</w:t>
      </w:r>
      <w:r w:rsidRPr="00BF6B7A">
        <w:rPr>
          <w:rFonts w:ascii="Arial" w:eastAsia="Times New Roman" w:hAnsi="Arial" w:cs="Arial"/>
          <w:lang w:eastAsia="hr-HR"/>
        </w:rPr>
        <w:t>.</w:t>
      </w:r>
    </w:p>
    <w:p w:rsidR="00653949" w:rsidRPr="00BF6B7A" w:rsidRDefault="00653949" w:rsidP="00D20EEB">
      <w:pPr>
        <w:adjustRightInd w:val="0"/>
        <w:spacing w:after="0" w:line="240" w:lineRule="auto"/>
        <w:ind w:firstLine="709"/>
        <w:jc w:val="both"/>
        <w:rPr>
          <w:rFonts w:ascii="Arial" w:eastAsia="Times New Roman" w:hAnsi="Arial" w:cs="Arial"/>
          <w:lang w:eastAsia="hr-HR"/>
        </w:rPr>
      </w:pP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30.</w:t>
      </w:r>
    </w:p>
    <w:p w:rsidR="00D20EEB" w:rsidRPr="00BF6B7A" w:rsidRDefault="00D20EEB" w:rsidP="00D20EEB">
      <w:pPr>
        <w:adjustRightInd w:val="0"/>
        <w:spacing w:after="0" w:line="240" w:lineRule="auto"/>
        <w:jc w:val="center"/>
        <w:rPr>
          <w:rFonts w:ascii="Arial" w:eastAsia="Times New Roman" w:hAnsi="Arial" w:cs="Arial"/>
          <w:b/>
          <w:bCs/>
          <w:lang w:eastAsia="hr-HR"/>
        </w:rPr>
      </w:pP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Grad Zagreb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rsidR="00D20EEB" w:rsidRPr="00307A76" w:rsidRDefault="00D20EEB" w:rsidP="00D20EEB">
      <w:pPr>
        <w:adjustRightInd w:val="0"/>
        <w:spacing w:after="0" w:line="240" w:lineRule="auto"/>
        <w:ind w:firstLine="708"/>
        <w:jc w:val="both"/>
        <w:rPr>
          <w:rFonts w:ascii="Arial" w:eastAsia="Times New Roman" w:hAnsi="Arial" w:cs="Arial"/>
          <w:color w:val="4F6228" w:themeColor="accent3" w:themeShade="80"/>
          <w:lang w:eastAsia="hr-HR"/>
        </w:rPr>
      </w:pPr>
    </w:p>
    <w:p w:rsidR="001E4588" w:rsidRPr="002F06AA" w:rsidRDefault="001E4588" w:rsidP="00D20EEB">
      <w:pPr>
        <w:adjustRightInd w:val="0"/>
        <w:spacing w:after="0" w:line="240" w:lineRule="auto"/>
        <w:jc w:val="center"/>
        <w:rPr>
          <w:rFonts w:ascii="Arial" w:eastAsia="Times New Roman" w:hAnsi="Arial" w:cs="Arial"/>
          <w:b/>
          <w:bCs/>
          <w:lang w:eastAsia="hr-HR"/>
        </w:rPr>
      </w:pPr>
      <w:r w:rsidRPr="002F06AA">
        <w:rPr>
          <w:rFonts w:ascii="Arial" w:eastAsia="Times New Roman" w:hAnsi="Arial" w:cs="Arial"/>
          <w:b/>
          <w:bCs/>
          <w:lang w:eastAsia="hr-HR"/>
        </w:rPr>
        <w:t>Članak 31.</w:t>
      </w:r>
    </w:p>
    <w:p w:rsidR="00D20EEB" w:rsidRPr="00307A76" w:rsidRDefault="00D20EEB" w:rsidP="00D20EEB">
      <w:pPr>
        <w:adjustRightInd w:val="0"/>
        <w:spacing w:after="0" w:line="240" w:lineRule="auto"/>
        <w:jc w:val="center"/>
        <w:rPr>
          <w:rFonts w:ascii="Arial" w:eastAsia="Times New Roman" w:hAnsi="Arial" w:cs="Arial"/>
          <w:b/>
          <w:bCs/>
          <w:color w:val="4F6228" w:themeColor="accent3" w:themeShade="80"/>
          <w:lang w:eastAsia="hr-HR"/>
        </w:rPr>
      </w:pP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Pravna osoba u većinskome vlasništvu ili suvlasništvu Grada Zagreba i ustanova kojoj je Grad Zagreb osnivač može se dugoročno zaduživati samo za investiciju uz suglasnost većinskog vlasnika, odnosno osnivača.</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Grad Zagreb može dati jamstva za ispunjenje obaveza pravnoj osobi u većinskome vlasništvu ili suvlasništvu i ustanovi kojoj je Grad Zagreb osnivač, sukladno važećim propisima. Grad Zagreb obvezan je prije davanja jamstva ishoditi suglasnost ministra financija.</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Zahtjev za izdavanje suglasnosti za zaduženje i/ili davanje jamstva iz stavaka 1. i 2. ovoga članka, odgovorna osoba u pravnoj osobi podnosi nadležnom tijelu gradske uprave koje ocjenjuje opravdanost zaduživanja te davanje suglasnosti i/ili jamstva podnositelju zahtjeva.</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xml:space="preserve">Zahtjev iz stavka 3. ovoga članka mora sadržavati sljedeću </w:t>
      </w:r>
      <w:r w:rsidRPr="00D3767E">
        <w:rPr>
          <w:rFonts w:ascii="Arial" w:eastAsia="Times New Roman" w:hAnsi="Arial" w:cs="Arial"/>
          <w:lang w:eastAsia="hr-HR"/>
        </w:rPr>
        <w:t>dokumentaciju:</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obrazloženje kapitalnog projekta,</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usvojen financijski plan,</w:t>
      </w:r>
    </w:p>
    <w:p w:rsidR="0053308E" w:rsidRPr="00BF6B7A" w:rsidRDefault="0053308E" w:rsidP="0053308E">
      <w:pPr>
        <w:adjustRightInd w:val="0"/>
        <w:spacing w:after="0" w:line="240" w:lineRule="auto"/>
        <w:ind w:left="708"/>
        <w:jc w:val="both"/>
        <w:rPr>
          <w:rFonts w:ascii="Arial" w:eastAsia="Times New Roman" w:hAnsi="Arial" w:cs="Arial"/>
          <w:lang w:eastAsia="hr-HR"/>
        </w:rPr>
      </w:pPr>
      <w:r w:rsidRPr="00BF6B7A">
        <w:rPr>
          <w:rFonts w:ascii="Arial" w:eastAsia="Times New Roman" w:hAnsi="Arial" w:cs="Arial"/>
          <w:lang w:eastAsia="hr-HR"/>
        </w:rPr>
        <w:t>- dokaz o završenom postupku odabira najpovoljnije ponude za nabavu financijskih sredstava,</w:t>
      </w:r>
    </w:p>
    <w:p w:rsidR="0053308E" w:rsidRPr="00BF6B7A" w:rsidRDefault="0053308E" w:rsidP="0053308E">
      <w:pPr>
        <w:adjustRightInd w:val="0"/>
        <w:spacing w:after="0" w:line="240" w:lineRule="auto"/>
        <w:ind w:left="708"/>
        <w:jc w:val="both"/>
        <w:rPr>
          <w:rFonts w:ascii="Arial" w:eastAsia="Times New Roman" w:hAnsi="Arial" w:cs="Arial"/>
          <w:lang w:eastAsia="hr-HR"/>
        </w:rPr>
      </w:pPr>
      <w:r w:rsidRPr="00BF6B7A">
        <w:rPr>
          <w:rFonts w:ascii="Arial" w:eastAsia="Times New Roman" w:hAnsi="Arial" w:cs="Arial"/>
          <w:lang w:eastAsia="hr-HR"/>
        </w:rPr>
        <w:t>- nacrt ugovora ili pismo namjere banke s uvjetima kreditiranja i planom otplate sa svim navedenim troškovima  (naknade i kamate),</w:t>
      </w:r>
    </w:p>
    <w:p w:rsidR="0053308E" w:rsidRPr="00BF6B7A" w:rsidRDefault="0053308E" w:rsidP="0053308E">
      <w:pPr>
        <w:adjustRightInd w:val="0"/>
        <w:spacing w:after="0" w:line="240" w:lineRule="auto"/>
        <w:ind w:left="708"/>
        <w:jc w:val="both"/>
        <w:rPr>
          <w:rFonts w:ascii="Arial" w:eastAsia="Times New Roman" w:hAnsi="Arial" w:cs="Arial"/>
          <w:lang w:eastAsia="hr-HR"/>
        </w:rPr>
      </w:pPr>
      <w:r w:rsidRPr="00BF6B7A">
        <w:rPr>
          <w:rFonts w:ascii="Arial" w:eastAsia="Times New Roman" w:hAnsi="Arial" w:cs="Arial"/>
          <w:lang w:eastAsia="hr-HR"/>
        </w:rPr>
        <w:t>- izjavu odgovorne osobe podnositelja zahtjeva, danu pod materijalnom i kaznenom odgovornošću, kojom jamči za ispravnost dokumentacije.</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Nadležno tijelo gradske uprave prilikom ocjenjivanja opravdanosti zaduživanja i/ili davanja jamstva dužno je razmotriti:</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opravdanost i učinkovitost kapitalnog projekta te usklađenost projekta s ciljevima i prioritetima Grada Zagreba,</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bonitet podnositelja zahtjeva,</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ocjenu stanja zaduženosti podnositelja zahtjeva,</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učinak novog zaduženja na mogućnost razvoja i likvidnost podnositelja zahtjeva.</w:t>
      </w:r>
    </w:p>
    <w:p w:rsidR="0053308E" w:rsidRPr="00BF6B7A" w:rsidRDefault="0053308E" w:rsidP="0053308E">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Nadležno tijelo gradske uprave dostavlja Gradskom uredu za financije dokumentirani zahtjev, svoju ocjenu i mišljenje te prijedlog odluke o davanju suglasnosti za zaduženje i/ili davanje jamstva. Temeljem dostavljene dokumentacije Gradski ured za financije daje mišljenje o kreditnim mogućnostima Grada Zagreba.</w:t>
      </w:r>
    </w:p>
    <w:p w:rsidR="00D20EEB" w:rsidRPr="00BF6B7A" w:rsidRDefault="00D20EEB" w:rsidP="00D20EEB">
      <w:pPr>
        <w:adjustRightInd w:val="0"/>
        <w:spacing w:after="0" w:line="240" w:lineRule="auto"/>
        <w:ind w:firstLine="709"/>
        <w:rPr>
          <w:rFonts w:ascii="Arial" w:eastAsia="Times New Roman" w:hAnsi="Arial" w:cs="Arial"/>
          <w:lang w:eastAsia="hr-HR"/>
        </w:rPr>
      </w:pP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32.</w:t>
      </w:r>
    </w:p>
    <w:p w:rsidR="00D20EEB" w:rsidRPr="00BF6B7A" w:rsidRDefault="00D20EEB" w:rsidP="00D20EEB">
      <w:pPr>
        <w:adjustRightInd w:val="0"/>
        <w:spacing w:after="0" w:line="240" w:lineRule="auto"/>
        <w:jc w:val="center"/>
        <w:rPr>
          <w:rFonts w:ascii="Arial" w:eastAsia="Times New Roman" w:hAnsi="Arial" w:cs="Arial"/>
          <w:b/>
          <w:bCs/>
          <w:lang w:eastAsia="hr-HR"/>
        </w:rPr>
      </w:pP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Ukupn</w:t>
      </w:r>
      <w:r w:rsidR="00B728E7" w:rsidRPr="00BF6B7A">
        <w:rPr>
          <w:rFonts w:ascii="Arial" w:eastAsia="Times New Roman" w:hAnsi="Arial" w:cs="Arial"/>
          <w:lang w:eastAsia="hr-HR"/>
        </w:rPr>
        <w:t>a</w:t>
      </w:r>
      <w:r w:rsidRPr="00BF6B7A">
        <w:rPr>
          <w:rFonts w:ascii="Arial" w:eastAsia="Times New Roman" w:hAnsi="Arial" w:cs="Arial"/>
          <w:lang w:eastAsia="hr-HR"/>
        </w:rPr>
        <w:t xml:space="preserve"> godišnj</w:t>
      </w:r>
      <w:r w:rsidR="00B728E7" w:rsidRPr="00BF6B7A">
        <w:rPr>
          <w:rFonts w:ascii="Arial" w:eastAsia="Times New Roman" w:hAnsi="Arial" w:cs="Arial"/>
          <w:lang w:eastAsia="hr-HR"/>
        </w:rPr>
        <w:t>a</w:t>
      </w:r>
      <w:r w:rsidRPr="00BF6B7A">
        <w:rPr>
          <w:rFonts w:ascii="Arial" w:eastAsia="Times New Roman" w:hAnsi="Arial" w:cs="Arial"/>
          <w:lang w:eastAsia="hr-HR"/>
        </w:rPr>
        <w:t xml:space="preserve"> obveze Grada Zagreba u </w:t>
      </w:r>
      <w:r w:rsidR="008E6C3C" w:rsidRPr="00BF6B7A">
        <w:rPr>
          <w:rFonts w:ascii="Arial" w:eastAsia="Times New Roman" w:hAnsi="Arial" w:cs="Arial"/>
          <w:lang w:eastAsia="hr-HR"/>
        </w:rPr>
        <w:t>20</w:t>
      </w:r>
      <w:r w:rsidR="00653949">
        <w:rPr>
          <w:rFonts w:ascii="Arial" w:eastAsia="Times New Roman" w:hAnsi="Arial" w:cs="Arial"/>
          <w:lang w:eastAsia="hr-HR"/>
        </w:rPr>
        <w:t>20</w:t>
      </w:r>
      <w:r w:rsidR="00CE0834">
        <w:rPr>
          <w:rFonts w:ascii="Arial" w:eastAsia="Times New Roman" w:hAnsi="Arial" w:cs="Arial"/>
          <w:lang w:eastAsia="hr-HR"/>
        </w:rPr>
        <w:t>.</w:t>
      </w:r>
      <w:r w:rsidRPr="00BF6B7A">
        <w:rPr>
          <w:rFonts w:ascii="Arial" w:eastAsia="Times New Roman" w:hAnsi="Arial" w:cs="Arial"/>
          <w:lang w:eastAsia="hr-HR"/>
        </w:rPr>
        <w:t xml:space="preserve"> mo</w:t>
      </w:r>
      <w:r w:rsidR="00B728E7" w:rsidRPr="00BF6B7A">
        <w:rPr>
          <w:rFonts w:ascii="Arial" w:eastAsia="Times New Roman" w:hAnsi="Arial" w:cs="Arial"/>
          <w:lang w:eastAsia="hr-HR"/>
        </w:rPr>
        <w:t>že</w:t>
      </w:r>
      <w:r w:rsidRPr="00BF6B7A">
        <w:rPr>
          <w:rFonts w:ascii="Arial" w:eastAsia="Times New Roman" w:hAnsi="Arial" w:cs="Arial"/>
          <w:lang w:eastAsia="hr-HR"/>
        </w:rPr>
        <w:t xml:space="preserve"> iznositi, na osnovi Zakona o proračunu, najviše do 20% ostvarenih prihoda u godini koja prethodi godini u kojoj se zadužuje.</w:t>
      </w: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xml:space="preserve">U iznos ukupne godišnje obveze iz stavka 1. ovog članka uključen je iznos prosječnoga godišnjeg anuiteta po kreditima, zajmovima, obveze po osnovi izdanih vrijednosnih papira i danih jamstava i suglasnosti iz članka 90. stavka 2. Zakona o proračunu, te </w:t>
      </w:r>
      <w:r w:rsidR="00C73A4C">
        <w:rPr>
          <w:rFonts w:ascii="Arial" w:eastAsia="Times New Roman" w:hAnsi="Arial" w:cs="Arial"/>
          <w:lang w:eastAsia="hr-HR"/>
        </w:rPr>
        <w:t>dospjele</w:t>
      </w:r>
      <w:r w:rsidRPr="00BF6B7A">
        <w:rPr>
          <w:rFonts w:ascii="Arial" w:eastAsia="Times New Roman" w:hAnsi="Arial" w:cs="Arial"/>
          <w:lang w:eastAsia="hr-HR"/>
        </w:rPr>
        <w:t xml:space="preserve"> nepodmirene obveze iz prethodnih godina.</w:t>
      </w:r>
    </w:p>
    <w:p w:rsidR="00D20EEB" w:rsidRPr="00BF6B7A" w:rsidRDefault="00D20EEB" w:rsidP="00D20EEB">
      <w:pPr>
        <w:adjustRightInd w:val="0"/>
        <w:spacing w:after="0" w:line="240" w:lineRule="auto"/>
        <w:ind w:firstLine="708"/>
        <w:jc w:val="both"/>
        <w:rPr>
          <w:rFonts w:ascii="Arial" w:eastAsia="Times New Roman" w:hAnsi="Arial" w:cs="Arial"/>
          <w:lang w:eastAsia="hr-HR"/>
        </w:rPr>
      </w:pP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33.</w:t>
      </w:r>
    </w:p>
    <w:p w:rsidR="00D20EEB" w:rsidRPr="00BF6B7A" w:rsidRDefault="00D20EEB" w:rsidP="00D20EEB">
      <w:pPr>
        <w:adjustRightInd w:val="0"/>
        <w:spacing w:after="0" w:line="240" w:lineRule="auto"/>
        <w:jc w:val="center"/>
        <w:rPr>
          <w:rFonts w:ascii="Arial" w:eastAsia="Times New Roman" w:hAnsi="Arial" w:cs="Arial"/>
          <w:b/>
          <w:bCs/>
          <w:lang w:eastAsia="hr-HR"/>
        </w:rPr>
      </w:pPr>
    </w:p>
    <w:p w:rsidR="001E4588"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Za izvršavanje Proračuna gradonačelnik je odgovoran Gradskoj skupštini Grada Zagreba.</w:t>
      </w:r>
    </w:p>
    <w:p w:rsidR="00552E2A" w:rsidRDefault="00552E2A" w:rsidP="00D20EEB">
      <w:pPr>
        <w:adjustRightInd w:val="0"/>
        <w:spacing w:after="0" w:line="240" w:lineRule="auto"/>
        <w:ind w:firstLine="708"/>
        <w:jc w:val="both"/>
        <w:rPr>
          <w:rFonts w:ascii="Arial" w:eastAsia="Times New Roman" w:hAnsi="Arial" w:cs="Arial"/>
          <w:lang w:eastAsia="hr-HR"/>
        </w:rPr>
      </w:pPr>
    </w:p>
    <w:p w:rsidR="00552E2A" w:rsidRDefault="00552E2A" w:rsidP="00D20EEB">
      <w:pPr>
        <w:adjustRightInd w:val="0"/>
        <w:spacing w:after="0" w:line="240" w:lineRule="auto"/>
        <w:ind w:firstLine="708"/>
        <w:jc w:val="both"/>
        <w:rPr>
          <w:rFonts w:ascii="Arial" w:eastAsia="Times New Roman" w:hAnsi="Arial" w:cs="Arial"/>
          <w:lang w:eastAsia="hr-HR"/>
        </w:rPr>
      </w:pPr>
    </w:p>
    <w:p w:rsidR="00552E2A" w:rsidRPr="00BF6B7A" w:rsidRDefault="00552E2A" w:rsidP="00D20EEB">
      <w:pPr>
        <w:adjustRightInd w:val="0"/>
        <w:spacing w:after="0" w:line="240" w:lineRule="auto"/>
        <w:ind w:firstLine="708"/>
        <w:jc w:val="both"/>
        <w:rPr>
          <w:rFonts w:ascii="Arial" w:eastAsia="Times New Roman" w:hAnsi="Arial" w:cs="Arial"/>
          <w:lang w:eastAsia="hr-HR"/>
        </w:rPr>
      </w:pP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34.</w:t>
      </w:r>
    </w:p>
    <w:p w:rsidR="00D20EEB" w:rsidRPr="00BF6B7A" w:rsidRDefault="00D20EEB" w:rsidP="00D20EEB">
      <w:pPr>
        <w:adjustRightInd w:val="0"/>
        <w:spacing w:after="0" w:line="240" w:lineRule="auto"/>
        <w:jc w:val="center"/>
        <w:rPr>
          <w:rFonts w:ascii="Arial" w:eastAsia="Times New Roman" w:hAnsi="Arial" w:cs="Arial"/>
          <w:b/>
          <w:bCs/>
          <w:lang w:eastAsia="hr-HR"/>
        </w:rPr>
      </w:pP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Gradonačelnik može na prijedlog Gradskog ureda za financije, a na zahtjev dužnika uz mišljenje nadležnog gradskog ureda, odgoditi plaćanje ili odobriti obročnu otplatu duga, odnosno prodati, otpisati ili djelomično otpisati potraživanje ako se time bitno poboljšavaju dužnikove mogućnosti otplate duga od kojega inače ne bi bilo moguće naplatiti cjelokupni dug te otpisati ili djelomično otpisati potraživanje ako bi troškovi naplate potraživanja bili nerazmjerni visini potraživanja, a u skladu s Uredbom o kriterijima, mjerilima i postupku za odgodu plaćanja, obročnu otplatu duga te prodaju, otpis ili djelomičan otpis potraživanja.</w:t>
      </w:r>
    </w:p>
    <w:p w:rsidR="001E4588" w:rsidRPr="00BF6B7A" w:rsidRDefault="001E4588" w:rsidP="00D20EEB">
      <w:pPr>
        <w:adjustRightInd w:val="0"/>
        <w:spacing w:after="0" w:line="240" w:lineRule="auto"/>
        <w:ind w:firstLine="709"/>
        <w:jc w:val="both"/>
        <w:rPr>
          <w:rFonts w:ascii="Arial" w:eastAsia="Times New Roman" w:hAnsi="Arial" w:cs="Arial"/>
          <w:lang w:eastAsia="hr-HR"/>
        </w:rPr>
      </w:pPr>
      <w:r w:rsidRPr="00BF6B7A">
        <w:rPr>
          <w:rFonts w:ascii="Arial" w:eastAsia="Times New Roman" w:hAnsi="Arial" w:cs="Arial"/>
          <w:lang w:eastAsia="hr-HR"/>
        </w:rPr>
        <w:t>Gradonačelnik može donijeti zaključak o otpisu potraživanja za dugovanja po pojedinim vrstama prihoda za koje je nastupila apsolutna zastara prava na naplatu, kao i u slučajevima kad je dužnik umro, a nije ostavio pokretnine i nekretnine iz kojih se može naplatiti dug te u slučajevima kad je nastupila nemogućnost naplate.</w:t>
      </w:r>
    </w:p>
    <w:p w:rsidR="001E4588" w:rsidRPr="00BF6B7A" w:rsidRDefault="001E4588" w:rsidP="00D20EEB">
      <w:pPr>
        <w:adjustRightInd w:val="0"/>
        <w:spacing w:after="0" w:line="240" w:lineRule="auto"/>
        <w:ind w:firstLine="709"/>
        <w:jc w:val="both"/>
        <w:rPr>
          <w:rFonts w:ascii="Arial" w:eastAsia="Times New Roman" w:hAnsi="Arial" w:cs="Arial"/>
          <w:lang w:eastAsia="hr-HR"/>
        </w:rPr>
      </w:pPr>
      <w:r w:rsidRPr="00BF6B7A">
        <w:rPr>
          <w:rFonts w:ascii="Arial" w:eastAsia="Times New Roman" w:hAnsi="Arial" w:cs="Arial"/>
          <w:lang w:eastAsia="hr-HR"/>
        </w:rPr>
        <w:t>Gradonačelnik može na prijedlog nadležnog gradskog upravnog tijela otpisati potraživanja na ime javnih davanja koja se nisu uspjela naplatiti u stečajnom postupku koji je okončan, ako postoji pravomoćno rješenje o brisanju iz sudskog registra te ako postoji pravomoćno rješenje o sklopljenoj predstečajnoj nagodbi kojim je utvrđeno da se dug otpisuje.</w:t>
      </w:r>
    </w:p>
    <w:p w:rsidR="00D20EEB" w:rsidRPr="00BF6B7A" w:rsidRDefault="00D20EEB" w:rsidP="00D20EEB">
      <w:pPr>
        <w:adjustRightInd w:val="0"/>
        <w:spacing w:after="0" w:line="240" w:lineRule="auto"/>
        <w:ind w:firstLine="709"/>
        <w:jc w:val="both"/>
        <w:rPr>
          <w:rFonts w:ascii="Arial" w:eastAsia="Times New Roman" w:hAnsi="Arial" w:cs="Arial"/>
          <w:lang w:eastAsia="hr-HR"/>
        </w:rPr>
      </w:pP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35.</w:t>
      </w:r>
    </w:p>
    <w:p w:rsidR="00D20EEB" w:rsidRPr="00BF6B7A" w:rsidRDefault="00D20EEB" w:rsidP="00D20EEB">
      <w:pPr>
        <w:adjustRightInd w:val="0"/>
        <w:spacing w:after="0" w:line="240" w:lineRule="auto"/>
        <w:jc w:val="center"/>
        <w:rPr>
          <w:rFonts w:ascii="Arial" w:eastAsia="Times New Roman" w:hAnsi="Arial" w:cs="Arial"/>
          <w:b/>
          <w:bCs/>
          <w:lang w:eastAsia="hr-HR"/>
        </w:rPr>
      </w:pP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Pogrešno ili više uplaćeni prihodi u Proračunu vraćaju se uplatitelju na teret tih prihoda.</w:t>
      </w:r>
    </w:p>
    <w:p w:rsidR="001E4588" w:rsidRPr="00BF6B7A" w:rsidRDefault="001E4588" w:rsidP="00D20EEB">
      <w:pPr>
        <w:adjustRightInd w:val="0"/>
        <w:spacing w:after="0" w:line="240" w:lineRule="auto"/>
        <w:ind w:firstLine="709"/>
        <w:jc w:val="both"/>
        <w:rPr>
          <w:rFonts w:ascii="Arial" w:eastAsia="Times New Roman" w:hAnsi="Arial" w:cs="Arial"/>
          <w:lang w:eastAsia="hr-HR"/>
        </w:rPr>
      </w:pPr>
      <w:r w:rsidRPr="00BF6B7A">
        <w:rPr>
          <w:rFonts w:ascii="Arial" w:eastAsia="Times New Roman" w:hAnsi="Arial" w:cs="Arial"/>
          <w:lang w:eastAsia="hr-HR"/>
        </w:rPr>
        <w:t xml:space="preserve">Rješenje o povratu donosi Gradski </w:t>
      </w:r>
      <w:r w:rsidR="00180E11" w:rsidRPr="00BF6B7A">
        <w:rPr>
          <w:rFonts w:ascii="Arial" w:eastAsia="Times New Roman" w:hAnsi="Arial" w:cs="Arial"/>
          <w:lang w:eastAsia="hr-HR"/>
        </w:rPr>
        <w:t>ured za financije, odnosno</w:t>
      </w:r>
      <w:r w:rsidRPr="00BF6B7A">
        <w:rPr>
          <w:rFonts w:ascii="Arial" w:eastAsia="Times New Roman" w:hAnsi="Arial" w:cs="Arial"/>
          <w:lang w:eastAsia="hr-HR"/>
        </w:rPr>
        <w:t xml:space="preserve"> </w:t>
      </w:r>
      <w:r w:rsidR="00180E11" w:rsidRPr="00BF6B7A">
        <w:rPr>
          <w:rFonts w:ascii="Arial" w:eastAsia="Times New Roman" w:hAnsi="Arial" w:cs="Arial"/>
          <w:lang w:eastAsia="hr-HR"/>
        </w:rPr>
        <w:t>P</w:t>
      </w:r>
      <w:r w:rsidRPr="00BF6B7A">
        <w:rPr>
          <w:rFonts w:ascii="Arial" w:eastAsia="Times New Roman" w:hAnsi="Arial" w:cs="Arial"/>
          <w:lang w:eastAsia="hr-HR"/>
        </w:rPr>
        <w:t>orezn</w:t>
      </w:r>
      <w:r w:rsidR="00180E11" w:rsidRPr="00BF6B7A">
        <w:rPr>
          <w:rFonts w:ascii="Arial" w:eastAsia="Times New Roman" w:hAnsi="Arial" w:cs="Arial"/>
          <w:lang w:eastAsia="hr-HR"/>
        </w:rPr>
        <w:t>a</w:t>
      </w:r>
      <w:r w:rsidRPr="00BF6B7A">
        <w:rPr>
          <w:rFonts w:ascii="Arial" w:eastAsia="Times New Roman" w:hAnsi="Arial" w:cs="Arial"/>
          <w:lang w:eastAsia="hr-HR"/>
        </w:rPr>
        <w:t xml:space="preserve"> uprav</w:t>
      </w:r>
      <w:r w:rsidR="00180E11" w:rsidRPr="00BF6B7A">
        <w:rPr>
          <w:rFonts w:ascii="Arial" w:eastAsia="Times New Roman" w:hAnsi="Arial" w:cs="Arial"/>
          <w:lang w:eastAsia="hr-HR"/>
        </w:rPr>
        <w:t>a</w:t>
      </w:r>
      <w:r w:rsidRPr="00BF6B7A">
        <w:rPr>
          <w:rFonts w:ascii="Arial" w:eastAsia="Times New Roman" w:hAnsi="Arial" w:cs="Arial"/>
          <w:lang w:eastAsia="hr-HR"/>
        </w:rPr>
        <w:t xml:space="preserve"> na temelju Odluke o prijenosu poslova </w:t>
      </w:r>
      <w:r w:rsidR="00180E11" w:rsidRPr="00BF6B7A">
        <w:rPr>
          <w:rFonts w:ascii="Arial" w:eastAsia="Times New Roman" w:hAnsi="Arial" w:cs="Arial"/>
          <w:lang w:eastAsia="hr-HR"/>
        </w:rPr>
        <w:t xml:space="preserve">utvrđivanja i </w:t>
      </w:r>
      <w:r w:rsidR="00E61590" w:rsidRPr="00BF6B7A">
        <w:rPr>
          <w:rFonts w:ascii="Arial" w:eastAsia="Times New Roman" w:hAnsi="Arial" w:cs="Arial"/>
          <w:lang w:eastAsia="hr-HR"/>
        </w:rPr>
        <w:t xml:space="preserve">naplate poreza na nasljedstvo i darove, poreza na potrošnju i poreza na kuće za odmor </w:t>
      </w:r>
      <w:r w:rsidRPr="00BF6B7A">
        <w:rPr>
          <w:rFonts w:ascii="Arial" w:eastAsia="Times New Roman" w:hAnsi="Arial" w:cs="Arial"/>
          <w:lang w:eastAsia="hr-HR"/>
        </w:rPr>
        <w:t xml:space="preserve"> (</w:t>
      </w:r>
      <w:r w:rsidR="00E61590" w:rsidRPr="00C557A7">
        <w:rPr>
          <w:rFonts w:ascii="Arial" w:eastAsia="Times New Roman" w:hAnsi="Arial" w:cs="Arial"/>
          <w:lang w:eastAsia="hr-HR"/>
        </w:rPr>
        <w:t xml:space="preserve">Službeni glasnik Grada </w:t>
      </w:r>
      <w:r w:rsidR="00E61590" w:rsidRPr="00FF35DD">
        <w:rPr>
          <w:rFonts w:ascii="Arial" w:eastAsia="Times New Roman" w:hAnsi="Arial" w:cs="Arial"/>
          <w:lang w:eastAsia="hr-HR"/>
        </w:rPr>
        <w:t xml:space="preserve">Zagreba </w:t>
      </w:r>
      <w:r w:rsidR="00E61590" w:rsidRPr="00D70C35">
        <w:rPr>
          <w:rFonts w:ascii="Arial" w:eastAsia="Times New Roman" w:hAnsi="Arial" w:cs="Arial"/>
          <w:lang w:eastAsia="hr-HR"/>
        </w:rPr>
        <w:t>6/17</w:t>
      </w:r>
      <w:r w:rsidRPr="00D70C35">
        <w:rPr>
          <w:rFonts w:ascii="Arial" w:eastAsia="Times New Roman" w:hAnsi="Arial" w:cs="Arial"/>
          <w:lang w:eastAsia="hr-HR"/>
        </w:rPr>
        <w:t>).</w:t>
      </w:r>
    </w:p>
    <w:p w:rsidR="00D20EEB" w:rsidRPr="00BF6B7A" w:rsidRDefault="00D20EEB" w:rsidP="00D20EEB">
      <w:pPr>
        <w:adjustRightInd w:val="0"/>
        <w:spacing w:after="0" w:line="240" w:lineRule="auto"/>
        <w:jc w:val="both"/>
        <w:rPr>
          <w:rFonts w:ascii="Arial" w:eastAsia="Times New Roman" w:hAnsi="Arial" w:cs="Arial"/>
          <w:b/>
          <w:bCs/>
          <w:lang w:eastAsia="hr-HR"/>
        </w:rPr>
      </w:pPr>
    </w:p>
    <w:p w:rsidR="00307A76" w:rsidRPr="00BF6B7A" w:rsidRDefault="00307A76" w:rsidP="00D20EEB">
      <w:pPr>
        <w:adjustRightInd w:val="0"/>
        <w:spacing w:after="0" w:line="240" w:lineRule="auto"/>
        <w:jc w:val="both"/>
        <w:rPr>
          <w:rFonts w:ascii="Arial" w:eastAsia="Times New Roman" w:hAnsi="Arial" w:cs="Arial"/>
          <w:b/>
          <w:bCs/>
          <w:lang w:eastAsia="hr-HR"/>
        </w:rPr>
      </w:pPr>
    </w:p>
    <w:p w:rsidR="001E4588" w:rsidRPr="00BF6B7A" w:rsidRDefault="001E4588" w:rsidP="00D20EEB">
      <w:pPr>
        <w:adjustRightInd w:val="0"/>
        <w:spacing w:after="0" w:line="240" w:lineRule="auto"/>
        <w:jc w:val="both"/>
        <w:rPr>
          <w:rFonts w:ascii="Arial" w:eastAsia="Times New Roman" w:hAnsi="Arial" w:cs="Arial"/>
          <w:b/>
          <w:bCs/>
          <w:lang w:eastAsia="hr-HR"/>
        </w:rPr>
      </w:pPr>
      <w:r w:rsidRPr="00BF6B7A">
        <w:rPr>
          <w:rFonts w:ascii="Arial" w:eastAsia="Times New Roman" w:hAnsi="Arial" w:cs="Arial"/>
          <w:b/>
          <w:bCs/>
          <w:lang w:eastAsia="hr-HR"/>
        </w:rPr>
        <w:t>ZAVRŠNA ODREDBA</w:t>
      </w:r>
    </w:p>
    <w:p w:rsidR="001E4588" w:rsidRPr="00BF6B7A" w:rsidRDefault="001E4588" w:rsidP="00D20EEB">
      <w:pPr>
        <w:adjustRightInd w:val="0"/>
        <w:spacing w:after="0" w:line="240" w:lineRule="auto"/>
        <w:jc w:val="center"/>
        <w:rPr>
          <w:rFonts w:ascii="Arial" w:eastAsia="Times New Roman" w:hAnsi="Arial" w:cs="Arial"/>
          <w:b/>
          <w:bCs/>
          <w:lang w:eastAsia="hr-HR"/>
        </w:rPr>
      </w:pPr>
      <w:r w:rsidRPr="00BF6B7A">
        <w:rPr>
          <w:rFonts w:ascii="Arial" w:eastAsia="Times New Roman" w:hAnsi="Arial" w:cs="Arial"/>
          <w:b/>
          <w:bCs/>
          <w:lang w:eastAsia="hr-HR"/>
        </w:rPr>
        <w:t>Članak 36.</w:t>
      </w:r>
    </w:p>
    <w:p w:rsidR="00D20EEB" w:rsidRPr="00BF6B7A" w:rsidRDefault="00D20EEB" w:rsidP="00D20EEB">
      <w:pPr>
        <w:adjustRightInd w:val="0"/>
        <w:spacing w:after="0" w:line="240" w:lineRule="auto"/>
        <w:jc w:val="center"/>
        <w:rPr>
          <w:rFonts w:ascii="Arial" w:eastAsia="Times New Roman" w:hAnsi="Arial" w:cs="Arial"/>
          <w:b/>
          <w:bCs/>
          <w:lang w:eastAsia="hr-HR"/>
        </w:rPr>
      </w:pPr>
    </w:p>
    <w:p w:rsidR="001E4588" w:rsidRPr="00BF6B7A" w:rsidRDefault="001E4588" w:rsidP="00D20EEB">
      <w:pPr>
        <w:adjustRightInd w:val="0"/>
        <w:spacing w:after="0" w:line="240" w:lineRule="auto"/>
        <w:ind w:firstLine="708"/>
        <w:jc w:val="both"/>
        <w:rPr>
          <w:rFonts w:ascii="Arial" w:eastAsia="Times New Roman" w:hAnsi="Arial" w:cs="Arial"/>
          <w:lang w:eastAsia="hr-HR"/>
        </w:rPr>
      </w:pPr>
      <w:r w:rsidRPr="00BF6B7A">
        <w:rPr>
          <w:rFonts w:ascii="Arial" w:eastAsia="Times New Roman" w:hAnsi="Arial" w:cs="Arial"/>
          <w:lang w:eastAsia="hr-HR"/>
        </w:rPr>
        <w:t xml:space="preserve">Ova će odluka biti objavljena u Službenom glasniku Grada Zagreba i stupa na snagu 1. siječnja </w:t>
      </w:r>
      <w:r w:rsidR="008E6C3C" w:rsidRPr="00BF6B7A">
        <w:rPr>
          <w:rFonts w:ascii="Arial" w:eastAsia="Times New Roman" w:hAnsi="Arial" w:cs="Arial"/>
          <w:lang w:eastAsia="hr-HR"/>
        </w:rPr>
        <w:t>20</w:t>
      </w:r>
      <w:r w:rsidR="00552E2A">
        <w:rPr>
          <w:rFonts w:ascii="Arial" w:eastAsia="Times New Roman" w:hAnsi="Arial" w:cs="Arial"/>
          <w:lang w:eastAsia="hr-HR"/>
        </w:rPr>
        <w:t>20.</w:t>
      </w:r>
    </w:p>
    <w:p w:rsidR="00D20EEB" w:rsidRPr="00BF6B7A" w:rsidRDefault="00D20EEB" w:rsidP="00D20EEB">
      <w:pPr>
        <w:adjustRightInd w:val="0"/>
        <w:spacing w:after="0" w:line="240" w:lineRule="auto"/>
        <w:rPr>
          <w:rFonts w:ascii="Arial" w:eastAsia="Times New Roman" w:hAnsi="Arial" w:cs="Arial"/>
          <w:lang w:eastAsia="hr-HR"/>
        </w:rPr>
      </w:pPr>
    </w:p>
    <w:p w:rsidR="00E67A77" w:rsidRPr="00BF6B7A" w:rsidRDefault="00E67A77" w:rsidP="00D20EEB">
      <w:pPr>
        <w:adjustRightInd w:val="0"/>
        <w:spacing w:after="0" w:line="240" w:lineRule="auto"/>
        <w:rPr>
          <w:rFonts w:ascii="Arial" w:eastAsia="Times New Roman" w:hAnsi="Arial" w:cs="Arial"/>
          <w:lang w:eastAsia="hr-HR"/>
        </w:rPr>
      </w:pPr>
      <w:r w:rsidRPr="00BF6B7A">
        <w:rPr>
          <w:rFonts w:ascii="Arial" w:eastAsia="Times New Roman" w:hAnsi="Arial" w:cs="Arial"/>
          <w:lang w:eastAsia="hr-HR"/>
        </w:rPr>
        <w:t xml:space="preserve">KLASA: </w:t>
      </w:r>
      <w:r w:rsidR="0002082E">
        <w:rPr>
          <w:rFonts w:ascii="Arial" w:eastAsia="Times New Roman" w:hAnsi="Arial" w:cs="Arial"/>
          <w:lang w:eastAsia="hr-HR"/>
        </w:rPr>
        <w:t>400-06/19-01/112</w:t>
      </w:r>
    </w:p>
    <w:p w:rsidR="00E67A77" w:rsidRPr="00BF6B7A" w:rsidRDefault="00E67A77" w:rsidP="00D20EEB">
      <w:pPr>
        <w:adjustRightInd w:val="0"/>
        <w:spacing w:after="0" w:line="240" w:lineRule="auto"/>
        <w:rPr>
          <w:rFonts w:ascii="Arial" w:eastAsia="Times New Roman" w:hAnsi="Arial" w:cs="Arial"/>
          <w:lang w:eastAsia="hr-HR"/>
        </w:rPr>
      </w:pPr>
      <w:r w:rsidRPr="00BF6B7A">
        <w:rPr>
          <w:rFonts w:ascii="Arial" w:eastAsia="Times New Roman" w:hAnsi="Arial" w:cs="Arial"/>
          <w:lang w:eastAsia="hr-HR"/>
        </w:rPr>
        <w:t xml:space="preserve">URBROJ: </w:t>
      </w:r>
      <w:r w:rsidR="0002082E">
        <w:rPr>
          <w:rFonts w:ascii="Arial" w:eastAsia="Times New Roman" w:hAnsi="Arial" w:cs="Arial"/>
          <w:lang w:eastAsia="hr-HR"/>
        </w:rPr>
        <w:t>251-01-03-19-37</w:t>
      </w:r>
    </w:p>
    <w:p w:rsidR="00E67A77" w:rsidRPr="00BF6B7A" w:rsidRDefault="00E67A77" w:rsidP="00D20EEB">
      <w:pPr>
        <w:adjustRightInd w:val="0"/>
        <w:spacing w:after="0" w:line="240" w:lineRule="auto"/>
        <w:rPr>
          <w:rFonts w:ascii="Arial" w:eastAsia="Times New Roman" w:hAnsi="Arial" w:cs="Arial"/>
          <w:lang w:eastAsia="hr-HR"/>
        </w:rPr>
      </w:pPr>
      <w:r w:rsidRPr="00BF6B7A">
        <w:rPr>
          <w:rFonts w:ascii="Arial" w:eastAsia="Times New Roman" w:hAnsi="Arial" w:cs="Arial"/>
          <w:lang w:eastAsia="hr-HR"/>
        </w:rPr>
        <w:t xml:space="preserve">Zagreb, </w:t>
      </w:r>
      <w:r w:rsidR="0002082E">
        <w:rPr>
          <w:rFonts w:ascii="Arial" w:eastAsia="Times New Roman" w:hAnsi="Arial" w:cs="Arial"/>
          <w:lang w:eastAsia="hr-HR"/>
        </w:rPr>
        <w:t>10.</w:t>
      </w:r>
      <w:r w:rsidR="006B020B">
        <w:rPr>
          <w:rFonts w:ascii="Arial" w:eastAsia="Times New Roman" w:hAnsi="Arial" w:cs="Arial"/>
          <w:lang w:eastAsia="hr-HR"/>
        </w:rPr>
        <w:t xml:space="preserve"> </w:t>
      </w:r>
      <w:r w:rsidR="0002082E">
        <w:rPr>
          <w:rFonts w:ascii="Arial" w:eastAsia="Times New Roman" w:hAnsi="Arial" w:cs="Arial"/>
          <w:lang w:eastAsia="hr-HR"/>
        </w:rPr>
        <w:t>prosinca 2019.</w:t>
      </w:r>
    </w:p>
    <w:p w:rsidR="00D20EEB" w:rsidRPr="00BF6B7A" w:rsidRDefault="00D20EEB" w:rsidP="00D20EEB">
      <w:pPr>
        <w:autoSpaceDE w:val="0"/>
        <w:autoSpaceDN w:val="0"/>
        <w:adjustRightInd w:val="0"/>
        <w:spacing w:after="0" w:line="240" w:lineRule="auto"/>
        <w:rPr>
          <w:rFonts w:ascii="Arial" w:hAnsi="Arial" w:cs="Arial"/>
        </w:rPr>
      </w:pPr>
    </w:p>
    <w:p w:rsidR="00D20EEB" w:rsidRPr="00BF6B7A" w:rsidRDefault="00D20EEB" w:rsidP="00D20EEB">
      <w:pPr>
        <w:spacing w:after="0" w:line="240" w:lineRule="auto"/>
        <w:ind w:left="5664"/>
        <w:jc w:val="center"/>
        <w:rPr>
          <w:rFonts w:ascii="Arial" w:hAnsi="Arial" w:cs="Arial"/>
          <w:b/>
        </w:rPr>
      </w:pPr>
      <w:r w:rsidRPr="00BF6B7A">
        <w:rPr>
          <w:rFonts w:ascii="Arial" w:hAnsi="Arial" w:cs="Arial"/>
          <w:b/>
        </w:rPr>
        <w:t>PREDSJEDNIK</w:t>
      </w:r>
    </w:p>
    <w:p w:rsidR="00D20EEB" w:rsidRPr="00BF6B7A" w:rsidRDefault="00D20EEB" w:rsidP="00D20EEB">
      <w:pPr>
        <w:spacing w:after="0" w:line="240" w:lineRule="auto"/>
        <w:ind w:left="5664"/>
        <w:jc w:val="center"/>
        <w:rPr>
          <w:rFonts w:ascii="Arial" w:hAnsi="Arial" w:cs="Arial"/>
          <w:b/>
        </w:rPr>
      </w:pPr>
      <w:bookmarkStart w:id="0" w:name="_GoBack"/>
      <w:bookmarkEnd w:id="0"/>
      <w:r w:rsidRPr="00BF6B7A">
        <w:rPr>
          <w:rFonts w:ascii="Arial" w:hAnsi="Arial" w:cs="Arial"/>
          <w:b/>
        </w:rPr>
        <w:t>GRADSKE SKUPŠTINE</w:t>
      </w:r>
    </w:p>
    <w:p w:rsidR="00D20EEB" w:rsidRPr="00BF6B7A" w:rsidRDefault="00D20EEB" w:rsidP="00D20EEB">
      <w:pPr>
        <w:spacing w:after="0" w:line="240" w:lineRule="auto"/>
        <w:ind w:left="5664"/>
        <w:jc w:val="center"/>
        <w:rPr>
          <w:rFonts w:ascii="Arial" w:hAnsi="Arial" w:cs="Arial"/>
          <w:b/>
        </w:rPr>
      </w:pPr>
    </w:p>
    <w:p w:rsidR="00D20EEB" w:rsidRPr="00BF6B7A" w:rsidRDefault="00552E2A" w:rsidP="00D20EEB">
      <w:pPr>
        <w:spacing w:after="0" w:line="240" w:lineRule="auto"/>
        <w:ind w:left="5664"/>
        <w:jc w:val="center"/>
        <w:rPr>
          <w:rFonts w:ascii="Arial" w:hAnsi="Arial" w:cs="Arial"/>
          <w:b/>
        </w:rPr>
      </w:pPr>
      <w:r>
        <w:rPr>
          <w:rFonts w:ascii="Arial" w:hAnsi="Arial" w:cs="Arial"/>
          <w:b/>
        </w:rPr>
        <w:t>Prof.dr.sc. Drago Prgomet</w:t>
      </w:r>
    </w:p>
    <w:p w:rsidR="00D20EEB" w:rsidRDefault="00D20EEB" w:rsidP="00D20EEB">
      <w:pPr>
        <w:adjustRightInd w:val="0"/>
        <w:spacing w:after="0" w:line="240" w:lineRule="auto"/>
        <w:rPr>
          <w:rFonts w:ascii="Times New Roman" w:eastAsia="Times New Roman" w:hAnsi="Times New Roman" w:cs="Times New Roman"/>
          <w:color w:val="4F6228" w:themeColor="accent3" w:themeShade="80"/>
          <w:sz w:val="24"/>
          <w:szCs w:val="24"/>
          <w:lang w:eastAsia="hr-HR"/>
        </w:rPr>
      </w:pPr>
    </w:p>
    <w:p w:rsidR="00180E11" w:rsidRDefault="00180E11" w:rsidP="00D20EEB">
      <w:pPr>
        <w:adjustRightInd w:val="0"/>
        <w:spacing w:after="0" w:line="240" w:lineRule="auto"/>
        <w:rPr>
          <w:rFonts w:ascii="Times New Roman" w:eastAsia="Times New Roman" w:hAnsi="Times New Roman" w:cs="Times New Roman"/>
          <w:color w:val="4F6228" w:themeColor="accent3" w:themeShade="80"/>
          <w:sz w:val="24"/>
          <w:szCs w:val="24"/>
          <w:lang w:eastAsia="hr-HR"/>
        </w:rPr>
      </w:pPr>
    </w:p>
    <w:p w:rsidR="00180E11" w:rsidRDefault="00180E11" w:rsidP="00D20EEB">
      <w:pPr>
        <w:adjustRightInd w:val="0"/>
        <w:spacing w:after="0" w:line="240" w:lineRule="auto"/>
        <w:rPr>
          <w:rFonts w:ascii="Times New Roman" w:eastAsia="Times New Roman" w:hAnsi="Times New Roman" w:cs="Times New Roman"/>
          <w:color w:val="4F6228" w:themeColor="accent3" w:themeShade="80"/>
          <w:sz w:val="24"/>
          <w:szCs w:val="24"/>
          <w:lang w:eastAsia="hr-HR"/>
        </w:rPr>
      </w:pPr>
    </w:p>
    <w:p w:rsidR="00180E11" w:rsidRDefault="00180E11" w:rsidP="00D20EEB">
      <w:pPr>
        <w:adjustRightInd w:val="0"/>
        <w:spacing w:after="0" w:line="240" w:lineRule="auto"/>
        <w:rPr>
          <w:rFonts w:ascii="Times New Roman" w:eastAsia="Times New Roman" w:hAnsi="Times New Roman" w:cs="Times New Roman"/>
          <w:color w:val="4F6228" w:themeColor="accent3" w:themeShade="80"/>
          <w:sz w:val="24"/>
          <w:szCs w:val="24"/>
          <w:lang w:eastAsia="hr-HR"/>
        </w:rPr>
      </w:pPr>
    </w:p>
    <w:p w:rsidR="00180E11" w:rsidRDefault="00180E11" w:rsidP="00D20EEB">
      <w:pPr>
        <w:adjustRightInd w:val="0"/>
        <w:spacing w:after="0" w:line="240" w:lineRule="auto"/>
        <w:rPr>
          <w:rFonts w:ascii="Times New Roman" w:eastAsia="Times New Roman" w:hAnsi="Times New Roman" w:cs="Times New Roman"/>
          <w:color w:val="4F6228" w:themeColor="accent3" w:themeShade="80"/>
          <w:sz w:val="24"/>
          <w:szCs w:val="24"/>
          <w:lang w:eastAsia="hr-HR"/>
        </w:rPr>
      </w:pPr>
    </w:p>
    <w:sectPr w:rsidR="00180E11" w:rsidSect="001E4588">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Open San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77"/>
    <w:rsid w:val="00011B0A"/>
    <w:rsid w:val="0002082E"/>
    <w:rsid w:val="000233E0"/>
    <w:rsid w:val="00050F34"/>
    <w:rsid w:val="00094072"/>
    <w:rsid w:val="000A2BE9"/>
    <w:rsid w:val="000C39BC"/>
    <w:rsid w:val="000F013A"/>
    <w:rsid w:val="0018020D"/>
    <w:rsid w:val="00180E11"/>
    <w:rsid w:val="001A05A6"/>
    <w:rsid w:val="001E4588"/>
    <w:rsid w:val="001F535C"/>
    <w:rsid w:val="001F6DA4"/>
    <w:rsid w:val="002231E7"/>
    <w:rsid w:val="00223387"/>
    <w:rsid w:val="00242FFC"/>
    <w:rsid w:val="00246F0C"/>
    <w:rsid w:val="002F06AA"/>
    <w:rsid w:val="00307A76"/>
    <w:rsid w:val="003132ED"/>
    <w:rsid w:val="00344D93"/>
    <w:rsid w:val="00351773"/>
    <w:rsid w:val="00356DA4"/>
    <w:rsid w:val="003606B4"/>
    <w:rsid w:val="00386612"/>
    <w:rsid w:val="00391E67"/>
    <w:rsid w:val="003B257A"/>
    <w:rsid w:val="003B495A"/>
    <w:rsid w:val="003F7799"/>
    <w:rsid w:val="004654F6"/>
    <w:rsid w:val="00483AD3"/>
    <w:rsid w:val="004C4AD1"/>
    <w:rsid w:val="004F4C58"/>
    <w:rsid w:val="004F7BF0"/>
    <w:rsid w:val="00500151"/>
    <w:rsid w:val="00501DB4"/>
    <w:rsid w:val="00520195"/>
    <w:rsid w:val="0052659A"/>
    <w:rsid w:val="0053308E"/>
    <w:rsid w:val="00552E2A"/>
    <w:rsid w:val="00576258"/>
    <w:rsid w:val="005961A4"/>
    <w:rsid w:val="005A1FB4"/>
    <w:rsid w:val="005D7BBB"/>
    <w:rsid w:val="005E0141"/>
    <w:rsid w:val="0063738D"/>
    <w:rsid w:val="00653949"/>
    <w:rsid w:val="00681796"/>
    <w:rsid w:val="00687293"/>
    <w:rsid w:val="00694685"/>
    <w:rsid w:val="006B020B"/>
    <w:rsid w:val="006F207E"/>
    <w:rsid w:val="00710797"/>
    <w:rsid w:val="00712309"/>
    <w:rsid w:val="007723CB"/>
    <w:rsid w:val="00773B6D"/>
    <w:rsid w:val="00781B94"/>
    <w:rsid w:val="007C1C99"/>
    <w:rsid w:val="007E39BC"/>
    <w:rsid w:val="00812E79"/>
    <w:rsid w:val="0084015F"/>
    <w:rsid w:val="00842B79"/>
    <w:rsid w:val="00865EC7"/>
    <w:rsid w:val="008C2FD3"/>
    <w:rsid w:val="008D6812"/>
    <w:rsid w:val="008E6C3C"/>
    <w:rsid w:val="0090660E"/>
    <w:rsid w:val="00936DDE"/>
    <w:rsid w:val="009C63A0"/>
    <w:rsid w:val="009D1654"/>
    <w:rsid w:val="009D64C0"/>
    <w:rsid w:val="009E6EAB"/>
    <w:rsid w:val="009F56D9"/>
    <w:rsid w:val="00A12E42"/>
    <w:rsid w:val="00A1470D"/>
    <w:rsid w:val="00A1675D"/>
    <w:rsid w:val="00A43A9E"/>
    <w:rsid w:val="00A94EB9"/>
    <w:rsid w:val="00AD10CD"/>
    <w:rsid w:val="00AD78C6"/>
    <w:rsid w:val="00B406FE"/>
    <w:rsid w:val="00B412C8"/>
    <w:rsid w:val="00B62284"/>
    <w:rsid w:val="00B6394E"/>
    <w:rsid w:val="00B66905"/>
    <w:rsid w:val="00B728E7"/>
    <w:rsid w:val="00B8304C"/>
    <w:rsid w:val="00BA2B86"/>
    <w:rsid w:val="00BB272E"/>
    <w:rsid w:val="00BC0A43"/>
    <w:rsid w:val="00BF6474"/>
    <w:rsid w:val="00BF6B7A"/>
    <w:rsid w:val="00BF76C3"/>
    <w:rsid w:val="00C060D8"/>
    <w:rsid w:val="00C20A76"/>
    <w:rsid w:val="00C22012"/>
    <w:rsid w:val="00C34955"/>
    <w:rsid w:val="00C557A7"/>
    <w:rsid w:val="00C63384"/>
    <w:rsid w:val="00C73A4C"/>
    <w:rsid w:val="00CE0834"/>
    <w:rsid w:val="00CE3CCF"/>
    <w:rsid w:val="00CE6C63"/>
    <w:rsid w:val="00CF1EC1"/>
    <w:rsid w:val="00D20EEB"/>
    <w:rsid w:val="00D3767E"/>
    <w:rsid w:val="00D61F03"/>
    <w:rsid w:val="00D70C35"/>
    <w:rsid w:val="00D74CA6"/>
    <w:rsid w:val="00D90ED4"/>
    <w:rsid w:val="00D93EDA"/>
    <w:rsid w:val="00DB2274"/>
    <w:rsid w:val="00DB38C1"/>
    <w:rsid w:val="00DB72F4"/>
    <w:rsid w:val="00DD448F"/>
    <w:rsid w:val="00E61590"/>
    <w:rsid w:val="00E62828"/>
    <w:rsid w:val="00E67A77"/>
    <w:rsid w:val="00E7503D"/>
    <w:rsid w:val="00E77304"/>
    <w:rsid w:val="00EA1074"/>
    <w:rsid w:val="00F14331"/>
    <w:rsid w:val="00F61744"/>
    <w:rsid w:val="00F93F74"/>
    <w:rsid w:val="00F954EC"/>
    <w:rsid w:val="00FC01BF"/>
    <w:rsid w:val="00FF35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C06E"/>
  <w15:docId w15:val="{B6606197-5AEA-4B06-A68E-8E27E084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6FE"/>
    <w:pPr>
      <w:spacing w:after="75" w:line="240" w:lineRule="auto"/>
    </w:pPr>
    <w:rPr>
      <w:rFonts w:ascii="Open Sans" w:eastAsia="Times New Roman" w:hAnsi="Open Sans" w:cs="Times New Roman"/>
      <w:sz w:val="23"/>
      <w:szCs w:val="23"/>
      <w:lang w:eastAsia="hr-HR"/>
    </w:rPr>
  </w:style>
  <w:style w:type="paragraph" w:styleId="BalloonText">
    <w:name w:val="Balloon Text"/>
    <w:basedOn w:val="Normal"/>
    <w:link w:val="BalloonTextChar"/>
    <w:uiPriority w:val="99"/>
    <w:semiHidden/>
    <w:unhideWhenUsed/>
    <w:rsid w:val="00C22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012"/>
    <w:rPr>
      <w:rFonts w:ascii="Tahoma" w:hAnsi="Tahoma" w:cs="Tahoma"/>
      <w:sz w:val="16"/>
      <w:szCs w:val="16"/>
    </w:rPr>
  </w:style>
  <w:style w:type="paragraph" w:customStyle="1" w:styleId="t-9-8">
    <w:name w:val="t-9-8"/>
    <w:basedOn w:val="Normal"/>
    <w:rsid w:val="00D90ED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05621">
      <w:bodyDiv w:val="1"/>
      <w:marLeft w:val="0"/>
      <w:marRight w:val="0"/>
      <w:marTop w:val="0"/>
      <w:marBottom w:val="0"/>
      <w:divBdr>
        <w:top w:val="none" w:sz="0" w:space="0" w:color="auto"/>
        <w:left w:val="none" w:sz="0" w:space="0" w:color="auto"/>
        <w:bottom w:val="none" w:sz="0" w:space="0" w:color="auto"/>
        <w:right w:val="none" w:sz="0" w:space="0" w:color="auto"/>
      </w:divBdr>
    </w:div>
    <w:div w:id="1769766125">
      <w:bodyDiv w:val="1"/>
      <w:marLeft w:val="0"/>
      <w:marRight w:val="0"/>
      <w:marTop w:val="0"/>
      <w:marBottom w:val="0"/>
      <w:divBdr>
        <w:top w:val="none" w:sz="0" w:space="0" w:color="auto"/>
        <w:left w:val="none" w:sz="0" w:space="0" w:color="auto"/>
        <w:bottom w:val="none" w:sz="0" w:space="0" w:color="auto"/>
        <w:right w:val="none" w:sz="0" w:space="0" w:color="auto"/>
      </w:divBdr>
      <w:divsChild>
        <w:div w:id="780732017">
          <w:marLeft w:val="0"/>
          <w:marRight w:val="0"/>
          <w:marTop w:val="0"/>
          <w:marBottom w:val="0"/>
          <w:divBdr>
            <w:top w:val="none" w:sz="0" w:space="0" w:color="auto"/>
            <w:left w:val="none" w:sz="0" w:space="0" w:color="auto"/>
            <w:bottom w:val="none" w:sz="0" w:space="0" w:color="auto"/>
            <w:right w:val="none" w:sz="0" w:space="0" w:color="auto"/>
          </w:divBdr>
        </w:div>
      </w:divsChild>
    </w:div>
    <w:div w:id="19372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290E-238C-46A5-B37F-9B329FB2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Prgomet</dc:creator>
  <cp:lastModifiedBy>Kristina Petković</cp:lastModifiedBy>
  <cp:revision>4</cp:revision>
  <cp:lastPrinted>2019-11-12T12:49:00Z</cp:lastPrinted>
  <dcterms:created xsi:type="dcterms:W3CDTF">2019-12-10T12:33:00Z</dcterms:created>
  <dcterms:modified xsi:type="dcterms:W3CDTF">2019-12-10T12:40:00Z</dcterms:modified>
</cp:coreProperties>
</file>